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838" w:rsidRDefault="00AE6838" w:rsidP="00AE6838">
      <w:pPr>
        <w:pStyle w:val="CRCoverPage"/>
        <w:tabs>
          <w:tab w:val="right" w:pos="10440"/>
        </w:tabs>
        <w:spacing w:after="0"/>
        <w:jc w:val="both"/>
        <w:rPr>
          <w:b/>
          <w:i/>
          <w:noProof/>
          <w:sz w:val="28"/>
          <w:lang w:eastAsia="zh-CN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674679">
        <w:rPr>
          <w:rFonts w:cs="Arial"/>
          <w:b/>
          <w:sz w:val="24"/>
          <w:szCs w:val="24"/>
        </w:rPr>
        <w:t xml:space="preserve">3GPP TSG-RAN WG4 Meeting # </w:t>
      </w:r>
      <w:r w:rsidRPr="00697EEA">
        <w:rPr>
          <w:rFonts w:cs="Arial"/>
          <w:b/>
          <w:sz w:val="24"/>
          <w:szCs w:val="24"/>
        </w:rPr>
        <w:t>10</w:t>
      </w:r>
      <w:r w:rsidR="009171F3">
        <w:rPr>
          <w:rFonts w:cs="Arial"/>
          <w:b/>
          <w:sz w:val="24"/>
          <w:szCs w:val="24"/>
        </w:rPr>
        <w:t>9</w:t>
      </w:r>
      <w:r>
        <w:rPr>
          <w:b/>
          <w:i/>
          <w:noProof/>
          <w:sz w:val="28"/>
        </w:rPr>
        <w:tab/>
      </w:r>
      <w:r w:rsidR="00AF7A91" w:rsidRPr="00AF7A91">
        <w:rPr>
          <w:rFonts w:cs="Arial"/>
          <w:b/>
          <w:sz w:val="24"/>
          <w:szCs w:val="24"/>
        </w:rPr>
        <w:t>R4-2319405</w:t>
      </w:r>
    </w:p>
    <w:p w:rsidR="00AE6838" w:rsidRDefault="009171F3" w:rsidP="00AE6838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Chicago</w:t>
      </w:r>
      <w:r w:rsidR="00F448D7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US</w:t>
      </w:r>
      <w:r w:rsidR="00B521EC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13</w:t>
      </w:r>
      <w:r w:rsidR="008F4A5A" w:rsidRPr="008F4A5A">
        <w:rPr>
          <w:b/>
          <w:sz w:val="24"/>
          <w:szCs w:val="24"/>
          <w:vertAlign w:val="superscript"/>
          <w:lang w:eastAsia="zh-CN"/>
        </w:rPr>
        <w:t>th</w:t>
      </w:r>
      <w:r w:rsidR="008F4A5A">
        <w:rPr>
          <w:b/>
          <w:sz w:val="24"/>
          <w:szCs w:val="24"/>
          <w:vertAlign w:val="superscript"/>
          <w:lang w:eastAsia="zh-CN"/>
        </w:rPr>
        <w:t xml:space="preserve"> </w:t>
      </w:r>
      <w:r w:rsidR="00B521EC">
        <w:rPr>
          <w:b/>
          <w:sz w:val="24"/>
          <w:szCs w:val="24"/>
          <w:lang w:eastAsia="zh-CN"/>
        </w:rPr>
        <w:t>- 1</w:t>
      </w:r>
      <w:r>
        <w:rPr>
          <w:b/>
          <w:sz w:val="24"/>
          <w:szCs w:val="24"/>
          <w:lang w:eastAsia="zh-CN"/>
        </w:rPr>
        <w:t>7</w:t>
      </w:r>
      <w:r w:rsidR="008F4A5A" w:rsidRPr="008F4A5A">
        <w:rPr>
          <w:b/>
          <w:sz w:val="24"/>
          <w:szCs w:val="24"/>
          <w:vertAlign w:val="superscript"/>
          <w:lang w:eastAsia="zh-CN"/>
        </w:rPr>
        <w:t>th</w:t>
      </w:r>
      <w:r w:rsidR="00B550BC">
        <w:rPr>
          <w:b/>
          <w:sz w:val="24"/>
          <w:szCs w:val="24"/>
          <w:lang w:eastAsia="zh-CN"/>
        </w:rPr>
        <w:t>,</w:t>
      </w:r>
      <w:r w:rsidR="00B521EC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Nov</w:t>
      </w:r>
      <w:r w:rsidR="009A5791">
        <w:rPr>
          <w:b/>
          <w:sz w:val="24"/>
          <w:szCs w:val="24"/>
          <w:lang w:eastAsia="zh-CN"/>
        </w:rPr>
        <w:t xml:space="preserve">, </w:t>
      </w:r>
      <w:r w:rsidR="00AE6838" w:rsidRPr="00697EEA">
        <w:rPr>
          <w:b/>
          <w:sz w:val="24"/>
          <w:szCs w:val="24"/>
          <w:lang w:eastAsia="zh-CN"/>
        </w:rPr>
        <w:t>20</w:t>
      </w:r>
      <w:r w:rsidR="00AE6838" w:rsidRPr="00BF1228">
        <w:rPr>
          <w:b/>
          <w:sz w:val="24"/>
          <w:szCs w:val="24"/>
          <w:lang w:eastAsia="zh-CN"/>
        </w:rPr>
        <w:t>2</w:t>
      </w:r>
      <w:r w:rsidR="008F4A5A">
        <w:rPr>
          <w:b/>
          <w:sz w:val="24"/>
          <w:szCs w:val="24"/>
          <w:lang w:eastAsia="zh-CN"/>
        </w:rPr>
        <w:t>3</w:t>
      </w:r>
    </w:p>
    <w:p w:rsidR="00AE6838" w:rsidRPr="009171F3" w:rsidRDefault="00AE6838" w:rsidP="00AE6838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:rsidR="00AE6838" w:rsidRPr="00CE783C" w:rsidRDefault="00AE6838" w:rsidP="00AE6838">
      <w:pPr>
        <w:tabs>
          <w:tab w:val="left" w:pos="1985"/>
        </w:tabs>
        <w:rPr>
          <w:rFonts w:ascii="Arial" w:eastAsia="宋体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S</w:t>
      </w:r>
      <w:r>
        <w:rPr>
          <w:rFonts w:ascii="Arial" w:hAnsi="Arial" w:cs="Arial" w:hint="eastAsia"/>
          <w:sz w:val="22"/>
        </w:rPr>
        <w:t>amsung</w:t>
      </w:r>
    </w:p>
    <w:p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380DDC" w:rsidRPr="00380DDC">
        <w:rPr>
          <w:rFonts w:eastAsiaTheme="minorEastAsia" w:cs="Arial"/>
          <w:kern w:val="2"/>
          <w:sz w:val="22"/>
          <w:szCs w:val="22"/>
          <w:lang w:eastAsia="zh-CN"/>
        </w:rPr>
        <w:t xml:space="preserve">LS on </w:t>
      </w:r>
      <w:r w:rsidR="00AF52DF">
        <w:rPr>
          <w:rFonts w:eastAsiaTheme="minorEastAsia" w:cs="Arial"/>
          <w:kern w:val="2"/>
          <w:sz w:val="22"/>
          <w:szCs w:val="22"/>
          <w:lang w:eastAsia="zh-CN"/>
        </w:rPr>
        <w:t xml:space="preserve">2Tx-TxD </w:t>
      </w:r>
      <w:r w:rsidR="00BF2577">
        <w:rPr>
          <w:rFonts w:eastAsiaTheme="minorEastAsia" w:cs="Arial"/>
          <w:kern w:val="2"/>
          <w:sz w:val="22"/>
          <w:szCs w:val="22"/>
          <w:lang w:eastAsia="zh-CN"/>
        </w:rPr>
        <w:t xml:space="preserve">capability </w:t>
      </w:r>
      <w:r w:rsidR="00AF52DF">
        <w:rPr>
          <w:rFonts w:eastAsiaTheme="minorEastAsia" w:cs="Arial"/>
          <w:kern w:val="2"/>
          <w:sz w:val="22"/>
          <w:szCs w:val="22"/>
          <w:lang w:eastAsia="zh-CN"/>
        </w:rPr>
        <w:t>and 4Tx-</w:t>
      </w:r>
      <w:r w:rsidR="00380DDC" w:rsidRPr="00380DDC">
        <w:rPr>
          <w:rFonts w:eastAsiaTheme="minorEastAsia" w:cs="Arial"/>
          <w:kern w:val="2"/>
          <w:sz w:val="22"/>
          <w:szCs w:val="22"/>
          <w:lang w:eastAsia="zh-CN"/>
        </w:rPr>
        <w:t>TxD</w:t>
      </w:r>
      <w:r w:rsidR="00BF2577">
        <w:rPr>
          <w:rFonts w:eastAsiaTheme="minorEastAsia" w:cs="Arial"/>
          <w:kern w:val="2"/>
          <w:sz w:val="22"/>
          <w:szCs w:val="22"/>
          <w:lang w:eastAsia="zh-CN"/>
        </w:rPr>
        <w:t xml:space="preserve"> capability </w:t>
      </w:r>
    </w:p>
    <w:p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00549C">
        <w:rPr>
          <w:rFonts w:cs="Arial"/>
          <w:b/>
          <w:sz w:val="22"/>
        </w:rPr>
        <w:t>Agen</w:t>
      </w:r>
      <w:r w:rsidRPr="0000549C">
        <w:rPr>
          <w:rFonts w:eastAsia="宋体" w:cs="Arial" w:hint="eastAsia"/>
          <w:b/>
          <w:sz w:val="22"/>
        </w:rPr>
        <w:t>d</w:t>
      </w:r>
      <w:r w:rsidRPr="0000549C">
        <w:rPr>
          <w:rFonts w:cs="Arial"/>
          <w:b/>
          <w:sz w:val="22"/>
        </w:rPr>
        <w:t>a Item:</w:t>
      </w:r>
      <w:r w:rsidRPr="0000549C">
        <w:rPr>
          <w:rFonts w:cs="Arial"/>
          <w:sz w:val="22"/>
        </w:rPr>
        <w:tab/>
      </w:r>
      <w:r w:rsidR="00644BAD">
        <w:rPr>
          <w:rFonts w:cs="Arial"/>
          <w:sz w:val="22"/>
        </w:rPr>
        <w:t>8.3.1.2</w:t>
      </w:r>
    </w:p>
    <w:p w:rsidR="00AE6838" w:rsidRDefault="00AE6838" w:rsidP="00AE6838">
      <w:pPr>
        <w:ind w:left="1985" w:hanging="1985"/>
        <w:rPr>
          <w:rFonts w:ascii="Arial" w:eastAsia="宋体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宋体" w:hAnsi="Arial" w:cs="Arial"/>
          <w:sz w:val="22"/>
        </w:rPr>
        <w:t>Discussion</w:t>
      </w:r>
    </w:p>
    <w:bookmarkEnd w:id="0"/>
    <w:bookmarkEnd w:id="1"/>
    <w:p w:rsidR="009F4884" w:rsidRDefault="00AE6838" w:rsidP="009F4884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宋体"/>
          <w:b w:val="0"/>
          <w:sz w:val="36"/>
          <w:szCs w:val="36"/>
          <w:lang w:eastAsia="zh-CN"/>
        </w:rPr>
      </w:pPr>
      <w:r w:rsidRPr="00A43470">
        <w:rPr>
          <w:rFonts w:eastAsia="宋体"/>
          <w:b w:val="0"/>
          <w:sz w:val="36"/>
          <w:szCs w:val="36"/>
          <w:lang w:eastAsia="zh-CN"/>
        </w:rPr>
        <w:t>Introduction</w:t>
      </w:r>
    </w:p>
    <w:p w:rsidR="00AF52DF" w:rsidRDefault="00B706F0" w:rsidP="00AE6838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discussion paper </w:t>
      </w:r>
      <w:r w:rsidR="00104682">
        <w:rPr>
          <w:rFonts w:ascii="Times New Roman" w:hAnsi="Times New Roman" w:cs="Times New Roman"/>
          <w:lang w:val="en-GB"/>
        </w:rPr>
        <w:t>address the following issues.</w:t>
      </w:r>
    </w:p>
    <w:p w:rsidR="00AF52DF" w:rsidRDefault="00AF52DF" w:rsidP="00AF52DF">
      <w:pPr>
        <w:pStyle w:val="a0"/>
        <w:numPr>
          <w:ilvl w:val="0"/>
          <w:numId w:val="17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terms of 4Tx-TxD</w:t>
      </w:r>
      <w:r w:rsidR="00104682">
        <w:rPr>
          <w:rFonts w:ascii="Times New Roman" w:hAnsi="Times New Roman" w:cs="Times New Roman"/>
          <w:lang w:val="en-GB"/>
        </w:rPr>
        <w:t xml:space="preserve"> capability</w:t>
      </w:r>
      <w:r>
        <w:rPr>
          <w:rFonts w:ascii="Times New Roman" w:hAnsi="Times New Roman" w:cs="Times New Roman"/>
          <w:lang w:val="en-GB"/>
        </w:rPr>
        <w:t>, w</w:t>
      </w:r>
      <w:r w:rsidR="00B706F0">
        <w:rPr>
          <w:rFonts w:ascii="Times New Roman" w:hAnsi="Times New Roman" w:cs="Times New Roman"/>
          <w:lang w:val="en-GB"/>
        </w:rPr>
        <w:t xml:space="preserve">hether </w:t>
      </w:r>
      <w:r w:rsidR="00104682">
        <w:rPr>
          <w:rFonts w:ascii="Times New Roman" w:hAnsi="Times New Roman" w:cs="Times New Roman"/>
          <w:lang w:val="en-GB"/>
        </w:rPr>
        <w:t xml:space="preserve">a </w:t>
      </w:r>
      <w:r w:rsidR="006A0A4D" w:rsidRPr="006A0A4D">
        <w:rPr>
          <w:rFonts w:ascii="Times New Roman" w:hAnsi="Times New Roman" w:cs="Times New Roman"/>
          <w:lang w:val="en-GB"/>
        </w:rPr>
        <w:t>FS</w:t>
      </w:r>
      <w:r w:rsidR="00104682">
        <w:rPr>
          <w:rFonts w:ascii="Times New Roman" w:hAnsi="Times New Roman" w:cs="Times New Roman"/>
          <w:lang w:val="en-GB"/>
        </w:rPr>
        <w:t>(per band per band combination)</w:t>
      </w:r>
      <w:r w:rsidR="006A0A4D" w:rsidRPr="006A0A4D">
        <w:rPr>
          <w:rFonts w:ascii="Times New Roman" w:hAnsi="Times New Roman" w:cs="Times New Roman"/>
          <w:lang w:val="en-GB"/>
        </w:rPr>
        <w:t xml:space="preserve"> feature can </w:t>
      </w:r>
      <w:r>
        <w:rPr>
          <w:rFonts w:ascii="Times New Roman" w:hAnsi="Times New Roman" w:cs="Times New Roman"/>
          <w:lang w:val="en-GB"/>
        </w:rPr>
        <w:t>be utilized</w:t>
      </w:r>
      <w:r w:rsidR="006A0A4D" w:rsidRPr="006A0A4D">
        <w:rPr>
          <w:rFonts w:ascii="Times New Roman" w:hAnsi="Times New Roman" w:cs="Times New Roman"/>
          <w:lang w:val="en-GB"/>
        </w:rPr>
        <w:t xml:space="preserve"> for single band (None-CA)</w:t>
      </w:r>
      <w:r>
        <w:rPr>
          <w:rFonts w:ascii="Times New Roman" w:hAnsi="Times New Roman" w:cs="Times New Roman"/>
          <w:lang w:val="en-GB"/>
        </w:rPr>
        <w:t xml:space="preserve"> and whether it is a general approach in RAN2, in case RAN4 targets both single band(Non-CA) and CA</w:t>
      </w:r>
      <w:r w:rsidR="00104682">
        <w:rPr>
          <w:rFonts w:ascii="Times New Roman" w:hAnsi="Times New Roman" w:cs="Times New Roman"/>
          <w:lang w:val="en-GB"/>
        </w:rPr>
        <w:t>.</w:t>
      </w:r>
    </w:p>
    <w:p w:rsidR="00104682" w:rsidRDefault="00AF52DF" w:rsidP="003369B2">
      <w:pPr>
        <w:pStyle w:val="a0"/>
        <w:numPr>
          <w:ilvl w:val="0"/>
          <w:numId w:val="17"/>
        </w:numPr>
        <w:rPr>
          <w:rFonts w:ascii="Times New Roman" w:hAnsi="Times New Roman" w:cs="Times New Roman"/>
          <w:lang w:val="en-GB"/>
        </w:rPr>
      </w:pPr>
      <w:r w:rsidRPr="00104682">
        <w:rPr>
          <w:rFonts w:ascii="Times New Roman" w:hAnsi="Times New Roman" w:cs="Times New Roman"/>
          <w:lang w:val="en-GB"/>
        </w:rPr>
        <w:t>In terms of 2Tx-TxD</w:t>
      </w:r>
      <w:r w:rsidR="00104682" w:rsidRPr="00104682">
        <w:rPr>
          <w:rFonts w:ascii="Times New Roman" w:hAnsi="Times New Roman" w:cs="Times New Roman"/>
          <w:lang w:val="en-GB"/>
        </w:rPr>
        <w:t xml:space="preserve"> capability</w:t>
      </w:r>
      <w:r w:rsidRPr="00104682">
        <w:rPr>
          <w:rFonts w:ascii="Times New Roman" w:hAnsi="Times New Roman" w:cs="Times New Roman"/>
          <w:lang w:val="en-GB"/>
        </w:rPr>
        <w:t>, what is the interaction between txDiversity-r16</w:t>
      </w:r>
      <w:r w:rsidR="00104682">
        <w:rPr>
          <w:rFonts w:ascii="Times New Roman" w:hAnsi="Times New Roman" w:cs="Times New Roman"/>
          <w:lang w:val="en-GB"/>
        </w:rPr>
        <w:t>(for single band)</w:t>
      </w:r>
      <w:r w:rsidRPr="00104682">
        <w:rPr>
          <w:rFonts w:ascii="Times New Roman" w:hAnsi="Times New Roman" w:cs="Times New Roman"/>
          <w:lang w:val="en-GB"/>
        </w:rPr>
        <w:t xml:space="preserve"> and the new FS </w:t>
      </w:r>
      <w:r w:rsidR="00104682">
        <w:rPr>
          <w:rFonts w:ascii="Times New Roman" w:hAnsi="Times New Roman" w:cs="Times New Roman"/>
          <w:lang w:val="en-GB"/>
        </w:rPr>
        <w:t>signalling (for CA)</w:t>
      </w:r>
    </w:p>
    <w:p w:rsidR="00AF52DF" w:rsidRPr="00104682" w:rsidRDefault="00AF52DF" w:rsidP="003369B2">
      <w:pPr>
        <w:pStyle w:val="a0"/>
        <w:numPr>
          <w:ilvl w:val="0"/>
          <w:numId w:val="17"/>
        </w:numPr>
        <w:rPr>
          <w:rFonts w:ascii="Times New Roman" w:hAnsi="Times New Roman" w:cs="Times New Roman"/>
          <w:lang w:val="en-GB"/>
        </w:rPr>
      </w:pPr>
      <w:r w:rsidRPr="00104682">
        <w:rPr>
          <w:rFonts w:ascii="Times New Roman" w:hAnsi="Times New Roman" w:cs="Times New Roman" w:hint="eastAsia"/>
          <w:lang w:val="en-GB"/>
        </w:rPr>
        <w:t>W</w:t>
      </w:r>
      <w:r w:rsidRPr="00104682">
        <w:rPr>
          <w:rFonts w:ascii="Times New Roman" w:hAnsi="Times New Roman" w:cs="Times New Roman"/>
          <w:lang w:val="en-GB"/>
        </w:rPr>
        <w:t xml:space="preserve">hat is the interaction between 2Tx-TxD </w:t>
      </w:r>
      <w:r w:rsidR="00104682">
        <w:rPr>
          <w:rFonts w:ascii="Times New Roman" w:hAnsi="Times New Roman" w:cs="Times New Roman"/>
          <w:lang w:val="en-GB"/>
        </w:rPr>
        <w:t xml:space="preserve">capability </w:t>
      </w:r>
      <w:r w:rsidRPr="00104682">
        <w:rPr>
          <w:rFonts w:ascii="Times New Roman" w:hAnsi="Times New Roman" w:cs="Times New Roman"/>
          <w:lang w:val="en-GB"/>
        </w:rPr>
        <w:t>and 4Tx-TxD</w:t>
      </w:r>
      <w:r w:rsidR="00104682">
        <w:rPr>
          <w:rFonts w:ascii="Times New Roman" w:hAnsi="Times New Roman" w:cs="Times New Roman"/>
          <w:lang w:val="en-GB"/>
        </w:rPr>
        <w:t xml:space="preserve"> capability.</w:t>
      </w:r>
    </w:p>
    <w:p w:rsidR="00AE6838" w:rsidRDefault="00AE6838" w:rsidP="00AF52DF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Discussion</w:t>
      </w:r>
    </w:p>
    <w:p w:rsidR="00AF52DF" w:rsidRPr="00104682" w:rsidRDefault="00AF52DF" w:rsidP="00104682">
      <w:pPr>
        <w:pStyle w:val="3"/>
      </w:pPr>
      <w:r w:rsidRPr="00104682">
        <w:rPr>
          <w:rStyle w:val="7Char"/>
        </w:rPr>
        <w:t>Background</w:t>
      </w:r>
    </w:p>
    <w:p w:rsidR="00673C98" w:rsidRDefault="00B26F91" w:rsidP="00644BAD">
      <w:pPr>
        <w:spacing w:afterLines="50" w:after="156"/>
        <w:rPr>
          <w:rFonts w:ascii="Times New Roman" w:hAnsi="Times New Roman" w:cs="Times New Roman"/>
          <w:lang w:val="en-GB"/>
        </w:rPr>
      </w:pPr>
      <w:r w:rsidRPr="00673C98">
        <w:rPr>
          <w:rFonts w:ascii="Times New Roman" w:hAnsi="Times New Roman" w:cs="Times New Roman" w:hint="eastAsia"/>
          <w:lang w:val="en-GB"/>
        </w:rPr>
        <w:t>I</w:t>
      </w:r>
      <w:r w:rsidRPr="00673C98">
        <w:rPr>
          <w:rFonts w:ascii="Times New Roman" w:hAnsi="Times New Roman" w:cs="Times New Roman"/>
          <w:lang w:val="en-GB"/>
        </w:rPr>
        <w:t xml:space="preserve">n last meeting, two LS were sent </w:t>
      </w:r>
      <w:r w:rsidR="00704329" w:rsidRPr="00704329">
        <w:rPr>
          <w:rFonts w:ascii="Times New Roman" w:hAnsi="Times New Roman" w:cs="Times New Roman"/>
          <w:lang w:val="en-GB"/>
        </w:rPr>
        <w:t>out</w:t>
      </w:r>
      <w:r w:rsidRPr="00673C98">
        <w:rPr>
          <w:rFonts w:ascii="Times New Roman" w:hAnsi="Times New Roman" w:cs="Times New Roman"/>
          <w:lang w:val="en-GB"/>
        </w:rPr>
        <w:t xml:space="preserve"> to RAN2 r</w:t>
      </w:r>
      <w:r w:rsidR="00704329">
        <w:rPr>
          <w:rFonts w:ascii="Times New Roman" w:hAnsi="Times New Roman" w:cs="Times New Roman"/>
          <w:lang w:val="en-GB"/>
        </w:rPr>
        <w:t>egarding TxD capability. [1] seeks</w:t>
      </w:r>
      <w:r w:rsidRPr="00673C98">
        <w:rPr>
          <w:rFonts w:ascii="Times New Roman" w:hAnsi="Times New Roman" w:cs="Times New Roman"/>
          <w:lang w:val="en-GB"/>
        </w:rPr>
        <w:t xml:space="preserve"> </w:t>
      </w:r>
      <w:r w:rsidR="00704329">
        <w:rPr>
          <w:rFonts w:ascii="Times New Roman" w:hAnsi="Times New Roman" w:cs="Times New Roman"/>
          <w:lang w:val="en-GB"/>
        </w:rPr>
        <w:t xml:space="preserve">for RAN2’s help to introduce a FS </w:t>
      </w:r>
      <w:r w:rsidRPr="006A0A4D">
        <w:rPr>
          <w:rFonts w:ascii="Times New Roman" w:hAnsi="Times New Roman" w:cs="Times New Roman"/>
          <w:i/>
          <w:lang w:val="en-GB"/>
        </w:rPr>
        <w:t>2Tx-TxD</w:t>
      </w:r>
      <w:r w:rsidRPr="00673C98">
        <w:rPr>
          <w:rFonts w:ascii="Times New Roman" w:hAnsi="Times New Roman" w:cs="Times New Roman"/>
          <w:lang w:val="en-GB"/>
        </w:rPr>
        <w:t xml:space="preserve"> </w:t>
      </w:r>
      <w:r w:rsidR="008F2755">
        <w:rPr>
          <w:rFonts w:ascii="Times New Roman" w:hAnsi="Times New Roman" w:cs="Times New Roman"/>
          <w:lang w:val="en-GB"/>
        </w:rPr>
        <w:t xml:space="preserve">capability for UE </w:t>
      </w:r>
      <w:r w:rsidRPr="00673C98">
        <w:rPr>
          <w:rFonts w:ascii="Times New Roman" w:hAnsi="Times New Roman" w:cs="Times New Roman"/>
          <w:lang w:val="en-GB"/>
        </w:rPr>
        <w:t xml:space="preserve">to indicate </w:t>
      </w:r>
      <w:r w:rsidR="00644BAD">
        <w:rPr>
          <w:rFonts w:ascii="Times New Roman" w:hAnsi="Times New Roman" w:cs="Times New Roman"/>
          <w:lang w:val="en-GB"/>
        </w:rPr>
        <w:t xml:space="preserve">the </w:t>
      </w:r>
      <w:r w:rsidRPr="00673C98">
        <w:rPr>
          <w:rFonts w:ascii="Times New Roman" w:hAnsi="Times New Roman" w:cs="Times New Roman"/>
          <w:lang w:val="en-GB"/>
        </w:rPr>
        <w:t xml:space="preserve">support of 2Tx-TxD </w:t>
      </w:r>
      <w:r w:rsidR="006A0A4D">
        <w:rPr>
          <w:rFonts w:ascii="Times New Roman" w:hAnsi="Times New Roman" w:cs="Times New Roman"/>
          <w:lang w:val="en-GB"/>
        </w:rPr>
        <w:t>for a</w:t>
      </w:r>
      <w:r w:rsidRPr="00673C98">
        <w:rPr>
          <w:rFonts w:ascii="Times New Roman" w:hAnsi="Times New Roman" w:cs="Times New Roman"/>
          <w:lang w:val="en-GB"/>
        </w:rPr>
        <w:t xml:space="preserve"> band with</w:t>
      </w:r>
      <w:r w:rsidR="006A0A4D">
        <w:rPr>
          <w:rFonts w:ascii="Times New Roman" w:hAnsi="Times New Roman" w:cs="Times New Roman"/>
          <w:lang w:val="en-GB"/>
        </w:rPr>
        <w:t>in</w:t>
      </w:r>
      <w:r w:rsidRPr="00673C98">
        <w:rPr>
          <w:rFonts w:ascii="Times New Roman" w:hAnsi="Times New Roman" w:cs="Times New Roman"/>
          <w:lang w:val="en-GB"/>
        </w:rPr>
        <w:t xml:space="preserve"> a band combination, as mentioned</w:t>
      </w:r>
      <w:r w:rsidRPr="00673C98">
        <w:rPr>
          <w:rFonts w:ascii="Times New Roman" w:hAnsi="Times New Roman" w:cs="Times New Roman" w:hint="eastAsia"/>
          <w:lang w:val="en-GB"/>
        </w:rPr>
        <w:t xml:space="preserve"> </w:t>
      </w:r>
      <w:r w:rsidRPr="00673C98">
        <w:rPr>
          <w:rFonts w:ascii="Times New Roman" w:hAnsi="Times New Roman" w:cs="Times New Roman"/>
          <w:lang w:val="en-GB"/>
        </w:rPr>
        <w:t xml:space="preserve">the </w:t>
      </w:r>
      <w:r w:rsidR="00673C98" w:rsidRPr="00673C98">
        <w:rPr>
          <w:rFonts w:ascii="Times New Roman" w:hAnsi="Times New Roman" w:cs="Times New Roman"/>
          <w:lang w:val="en-GB"/>
        </w:rPr>
        <w:t>legacy</w:t>
      </w:r>
      <w:r w:rsidRPr="00673C98">
        <w:rPr>
          <w:rFonts w:ascii="Times New Roman" w:hAnsi="Times New Roman" w:cs="Times New Roman"/>
          <w:lang w:val="en-GB"/>
        </w:rPr>
        <w:t xml:space="preserve"> </w:t>
      </w:r>
      <w:r w:rsidRPr="00704329">
        <w:rPr>
          <w:rFonts w:ascii="Times New Roman" w:hAnsi="Times New Roman" w:cs="Times New Roman"/>
          <w:i/>
          <w:lang w:val="en-GB"/>
        </w:rPr>
        <w:t>txDiversity-r16</w:t>
      </w:r>
      <w:r w:rsidR="00704329">
        <w:rPr>
          <w:rFonts w:ascii="Times New Roman" w:hAnsi="Times New Roman" w:cs="Times New Roman"/>
          <w:lang w:val="en-GB"/>
        </w:rPr>
        <w:t xml:space="preserve"> was defined as per </w:t>
      </w:r>
      <w:r w:rsidRPr="00673C98">
        <w:rPr>
          <w:rFonts w:ascii="Times New Roman" w:hAnsi="Times New Roman" w:cs="Times New Roman"/>
          <w:lang w:val="en-GB"/>
        </w:rPr>
        <w:t xml:space="preserve">band in Rel-16. </w:t>
      </w:r>
      <w:r w:rsidR="00673C98">
        <w:rPr>
          <w:rFonts w:ascii="Times New Roman" w:hAnsi="Times New Roman" w:cs="Times New Roman"/>
          <w:lang w:val="en-GB"/>
        </w:rPr>
        <w:t xml:space="preserve">While </w:t>
      </w:r>
      <w:r w:rsidRPr="00673C98">
        <w:rPr>
          <w:rFonts w:ascii="Times New Roman" w:hAnsi="Times New Roman" w:cs="Times New Roman"/>
          <w:lang w:val="en-GB"/>
        </w:rPr>
        <w:t xml:space="preserve">[2] </w:t>
      </w:r>
      <w:r w:rsidR="00673C98" w:rsidRPr="00673C98">
        <w:rPr>
          <w:rFonts w:ascii="Times New Roman" w:hAnsi="Times New Roman" w:cs="Times New Roman"/>
          <w:lang w:val="en-GB"/>
        </w:rPr>
        <w:t xml:space="preserve">clarifies the legacy </w:t>
      </w:r>
      <w:r w:rsidR="00673C98" w:rsidRPr="006A0A4D">
        <w:rPr>
          <w:rFonts w:ascii="Times New Roman" w:hAnsi="Times New Roman" w:cs="Times New Roman"/>
          <w:i/>
          <w:lang w:val="en-GB"/>
        </w:rPr>
        <w:t>txDiversity-r16</w:t>
      </w:r>
      <w:r w:rsidR="00673C98" w:rsidRPr="00673C98">
        <w:rPr>
          <w:rFonts w:ascii="Times New Roman" w:hAnsi="Times New Roman" w:cs="Times New Roman"/>
          <w:lang w:val="en-GB"/>
        </w:rPr>
        <w:t xml:space="preserve"> is for 2Tx only </w:t>
      </w:r>
      <w:r w:rsidR="00644BAD">
        <w:rPr>
          <w:rFonts w:ascii="Times New Roman" w:hAnsi="Times New Roman" w:cs="Times New Roman"/>
          <w:lang w:val="en-GB"/>
        </w:rPr>
        <w:t xml:space="preserve">while </w:t>
      </w:r>
      <w:r w:rsidR="00673C98">
        <w:rPr>
          <w:rFonts w:ascii="Times New Roman" w:hAnsi="Times New Roman" w:cs="Times New Roman"/>
          <w:lang w:val="en-GB"/>
        </w:rPr>
        <w:t>ask for RAN2</w:t>
      </w:r>
      <w:r w:rsidR="00704329">
        <w:rPr>
          <w:rFonts w:ascii="Times New Roman" w:hAnsi="Times New Roman" w:cs="Times New Roman"/>
          <w:lang w:val="en-GB"/>
        </w:rPr>
        <w:t>’s help to introduce a FS</w:t>
      </w:r>
      <w:r w:rsidR="00673C98" w:rsidRPr="00673C98">
        <w:rPr>
          <w:rFonts w:ascii="Times New Roman" w:hAnsi="Times New Roman" w:cs="Times New Roman"/>
          <w:lang w:val="en-GB"/>
        </w:rPr>
        <w:t xml:space="preserve"> </w:t>
      </w:r>
      <w:r w:rsidR="00673C98" w:rsidRPr="00644BAD">
        <w:rPr>
          <w:rFonts w:ascii="Times New Roman" w:hAnsi="Times New Roman" w:cs="Times New Roman"/>
          <w:i/>
          <w:lang w:val="en-GB"/>
        </w:rPr>
        <w:t>4Tx-TxD</w:t>
      </w:r>
      <w:r w:rsidR="00704329">
        <w:rPr>
          <w:rFonts w:ascii="Times New Roman" w:hAnsi="Times New Roman" w:cs="Times New Roman"/>
          <w:i/>
          <w:lang w:val="en-GB"/>
        </w:rPr>
        <w:t xml:space="preserve"> </w:t>
      </w:r>
      <w:r w:rsidR="00704329" w:rsidRPr="00704329">
        <w:rPr>
          <w:rFonts w:ascii="Times New Roman" w:hAnsi="Times New Roman" w:cs="Times New Roman"/>
          <w:lang w:val="en-GB"/>
        </w:rPr>
        <w:t>capability</w:t>
      </w:r>
      <w:r w:rsidR="00673C98" w:rsidRPr="00673C98">
        <w:rPr>
          <w:rFonts w:ascii="Times New Roman" w:hAnsi="Times New Roman" w:cs="Times New Roman"/>
          <w:lang w:val="en-GB"/>
        </w:rPr>
        <w:t>.</w:t>
      </w:r>
      <w:r w:rsidR="00673C98">
        <w:rPr>
          <w:rFonts w:ascii="Times New Roman" w:hAnsi="Times New Roman" w:cs="Times New Roman"/>
          <w:lang w:val="en-GB"/>
        </w:rPr>
        <w:t xml:space="preserve"> [2] is excerpted as below.</w:t>
      </w:r>
    </w:p>
    <w:p w:rsidR="00673C98" w:rsidRDefault="00673C98" w:rsidP="006A0A4D">
      <w:pPr>
        <w:keepNext/>
        <w:keepLines/>
        <w:jc w:val="center"/>
        <w:rPr>
          <w:rFonts w:ascii="Times New Roman" w:hAnsi="Times New Roman" w:cs="Times New Roman"/>
          <w:lang w:val="en-GB"/>
        </w:rPr>
      </w:pPr>
      <w:r w:rsidRPr="00A31337">
        <w:rPr>
          <w:rFonts w:ascii="Times New Roman" w:hAnsi="Times New Roman" w:cs="Times New Roman"/>
          <w:noProof/>
          <w:bdr w:val="single" w:sz="4" w:space="0" w:color="auto"/>
        </w:rPr>
        <w:drawing>
          <wp:inline distT="0" distB="0" distL="0" distR="0" wp14:anchorId="3B9058FF" wp14:editId="7A0A61B4">
            <wp:extent cx="4648756" cy="1077523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55978" cy="1079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52DF" w:rsidRPr="00583C1A" w:rsidRDefault="00E209E2" w:rsidP="006A0A4D">
      <w:pPr>
        <w:spacing w:beforeLines="50" w:before="156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It is understood the main target in RAN4 is the single band (Non-CA) case</w:t>
      </w:r>
      <w:r w:rsidR="005851CC">
        <w:rPr>
          <w:rFonts w:ascii="Times New Roman" w:hAnsi="Times New Roman" w:cs="Times New Roman"/>
          <w:lang w:val="en-GB"/>
        </w:rPr>
        <w:t xml:space="preserve"> within Rel-18, FS</w:t>
      </w:r>
      <w:r>
        <w:rPr>
          <w:rFonts w:ascii="Times New Roman" w:hAnsi="Times New Roman" w:cs="Times New Roman"/>
          <w:lang w:val="en-GB"/>
        </w:rPr>
        <w:t xml:space="preserve"> is </w:t>
      </w:r>
      <w:r w:rsidR="005851CC">
        <w:rPr>
          <w:rFonts w:ascii="Times New Roman" w:hAnsi="Times New Roman" w:cs="Times New Roman"/>
          <w:lang w:val="en-GB"/>
        </w:rPr>
        <w:t xml:space="preserve">considered </w:t>
      </w:r>
      <w:r>
        <w:rPr>
          <w:rFonts w:ascii="Times New Roman" w:hAnsi="Times New Roman" w:cs="Times New Roman"/>
          <w:lang w:val="en-GB"/>
        </w:rPr>
        <w:t>for future proof in case in future 5Tx transmitti</w:t>
      </w:r>
      <w:r w:rsidR="008E5F0E">
        <w:rPr>
          <w:rFonts w:ascii="Times New Roman" w:hAnsi="Times New Roman" w:cs="Times New Roman"/>
          <w:lang w:val="en-GB"/>
        </w:rPr>
        <w:t>ng simultaneously are supported</w:t>
      </w:r>
      <w:r w:rsidR="00583C1A">
        <w:rPr>
          <w:rFonts w:ascii="Times New Roman" w:hAnsi="Times New Roman" w:cs="Times New Roman"/>
          <w:lang w:val="en-GB"/>
        </w:rPr>
        <w:t xml:space="preserve"> </w:t>
      </w:r>
      <w:r w:rsidR="008E5F0E">
        <w:rPr>
          <w:rFonts w:ascii="Times New Roman" w:hAnsi="Times New Roman" w:cs="Times New Roman"/>
          <w:lang w:val="en-GB"/>
        </w:rPr>
        <w:t xml:space="preserve">(though </w:t>
      </w:r>
      <w:r w:rsidR="00583C1A">
        <w:rPr>
          <w:rFonts w:ascii="Times New Roman" w:hAnsi="Times New Roman" w:cs="Times New Roman"/>
          <w:lang w:val="en-GB"/>
        </w:rPr>
        <w:t>in our view it is</w:t>
      </w:r>
      <w:r w:rsidR="008E5F0E">
        <w:rPr>
          <w:rFonts w:ascii="Times New Roman" w:hAnsi="Times New Roman" w:cs="Times New Roman"/>
          <w:lang w:val="en-GB"/>
        </w:rPr>
        <w:t xml:space="preserve"> far away)</w:t>
      </w:r>
      <w:r w:rsidR="009F2CBF">
        <w:rPr>
          <w:rFonts w:ascii="Times New Roman" w:hAnsi="Times New Roman" w:cs="Times New Roman"/>
          <w:lang w:val="en-GB"/>
        </w:rPr>
        <w:t>.</w:t>
      </w:r>
    </w:p>
    <w:p w:rsidR="00AF52DF" w:rsidRPr="00200B28" w:rsidRDefault="009F2CBF" w:rsidP="00104682">
      <w:pPr>
        <w:pStyle w:val="3"/>
      </w:pPr>
      <w:r w:rsidRPr="00200B28">
        <w:rPr>
          <w:rStyle w:val="7Char"/>
        </w:rPr>
        <w:t xml:space="preserve">4Tx-TxD: </w:t>
      </w:r>
      <w:r w:rsidR="00AF52DF" w:rsidRPr="00200B28">
        <w:rPr>
          <w:rStyle w:val="7Char"/>
        </w:rPr>
        <w:t>Whether a “FS” feature can be utilized for single band (None-CA)</w:t>
      </w:r>
    </w:p>
    <w:p w:rsidR="00AD79FE" w:rsidRDefault="00673C98" w:rsidP="006A0A4D">
      <w:pPr>
        <w:spacing w:beforeLines="50" w:before="156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O</w:t>
      </w:r>
      <w:r w:rsidR="005851CC">
        <w:rPr>
          <w:rFonts w:ascii="Times New Roman" w:hAnsi="Times New Roman" w:cs="Times New Roman"/>
          <w:lang w:val="en-GB"/>
        </w:rPr>
        <w:t xml:space="preserve">ne issue </w:t>
      </w:r>
      <w:r>
        <w:rPr>
          <w:rFonts w:ascii="Times New Roman" w:hAnsi="Times New Roman" w:cs="Times New Roman"/>
          <w:lang w:val="en-GB"/>
        </w:rPr>
        <w:t>identified after this LS sent out is that, it appears RAN4 assume</w:t>
      </w:r>
      <w:r w:rsidR="00AD79FE">
        <w:rPr>
          <w:rFonts w:ascii="Times New Roman" w:hAnsi="Times New Roman" w:cs="Times New Roman"/>
          <w:lang w:val="en-GB"/>
        </w:rPr>
        <w:t>s:</w:t>
      </w:r>
      <w:r w:rsidR="00E209E2">
        <w:rPr>
          <w:rFonts w:ascii="Times New Roman" w:hAnsi="Times New Roman" w:cs="Times New Roman"/>
          <w:lang w:val="en-GB"/>
        </w:rPr>
        <w:t xml:space="preserve"> </w:t>
      </w:r>
    </w:p>
    <w:p w:rsidR="00AD79FE" w:rsidRPr="006A0A4D" w:rsidRDefault="00AD79FE" w:rsidP="006A0A4D">
      <w:pPr>
        <w:pStyle w:val="a6"/>
        <w:numPr>
          <w:ilvl w:val="0"/>
          <w:numId w:val="14"/>
        </w:numPr>
        <w:ind w:firstLineChars="0"/>
        <w:rPr>
          <w:rFonts w:ascii="Times New Roman" w:hAnsi="Times New Roman" w:cs="Times New Roman"/>
          <w:lang w:val="en-GB"/>
        </w:rPr>
      </w:pPr>
      <w:r w:rsidRPr="006A0A4D">
        <w:rPr>
          <w:rFonts w:ascii="Times New Roman" w:hAnsi="Times New Roman" w:cs="Times New Roman"/>
          <w:lang w:val="en-GB"/>
        </w:rPr>
        <w:t>Either</w:t>
      </w:r>
      <w:r w:rsidR="00673C98" w:rsidRPr="006A0A4D">
        <w:rPr>
          <w:rFonts w:ascii="Times New Roman" w:hAnsi="Times New Roman" w:cs="Times New Roman"/>
          <w:lang w:val="en-GB"/>
        </w:rPr>
        <w:t xml:space="preserve"> a “FS” feature can also be used for single band (None-CA)</w:t>
      </w:r>
      <w:r w:rsidRPr="006A0A4D">
        <w:rPr>
          <w:rFonts w:ascii="Times New Roman" w:hAnsi="Times New Roman" w:cs="Times New Roman"/>
          <w:lang w:val="en-GB"/>
        </w:rPr>
        <w:t xml:space="preserve"> →</w:t>
      </w:r>
      <w:r w:rsidRPr="006A0A4D">
        <w:rPr>
          <w:rFonts w:ascii="Times New Roman" w:hAnsi="Times New Roman" w:cs="Times New Roman"/>
          <w:color w:val="2E74B5" w:themeColor="accent1" w:themeShade="BF"/>
          <w:lang w:val="en-GB"/>
        </w:rPr>
        <w:t>A</w:t>
      </w:r>
      <w:r w:rsidRPr="006A0A4D">
        <w:rPr>
          <w:rFonts w:ascii="Times New Roman" w:hAnsi="Times New Roman" w:cs="Times New Roman" w:hint="eastAsia"/>
          <w:color w:val="2E74B5" w:themeColor="accent1" w:themeShade="BF"/>
          <w:lang w:val="en-GB"/>
        </w:rPr>
        <w:t>s</w:t>
      </w:r>
      <w:r w:rsidRPr="006A0A4D">
        <w:rPr>
          <w:rFonts w:ascii="Times New Roman" w:hAnsi="Times New Roman" w:cs="Times New Roman"/>
          <w:color w:val="2E74B5" w:themeColor="accent1" w:themeShade="BF"/>
          <w:lang w:val="en-GB"/>
        </w:rPr>
        <w:t>sumption 1</w:t>
      </w:r>
    </w:p>
    <w:p w:rsidR="00B26F91" w:rsidRPr="006A0A4D" w:rsidRDefault="00AD79FE" w:rsidP="006A0A4D">
      <w:pPr>
        <w:pStyle w:val="a6"/>
        <w:numPr>
          <w:ilvl w:val="0"/>
          <w:numId w:val="14"/>
        </w:numPr>
        <w:ind w:firstLineChars="0"/>
        <w:rPr>
          <w:rFonts w:ascii="Times New Roman" w:hAnsi="Times New Roman" w:cs="Times New Roman"/>
          <w:lang w:val="en-GB"/>
        </w:rPr>
      </w:pPr>
      <w:r w:rsidRPr="006A0A4D">
        <w:rPr>
          <w:rFonts w:ascii="Times New Roman" w:hAnsi="Times New Roman" w:cs="Times New Roman"/>
          <w:lang w:val="en-GB"/>
        </w:rPr>
        <w:t>O</w:t>
      </w:r>
      <w:r w:rsidR="00673C98" w:rsidRPr="006A0A4D">
        <w:rPr>
          <w:rFonts w:ascii="Times New Roman" w:hAnsi="Times New Roman" w:cs="Times New Roman"/>
          <w:lang w:val="en-GB"/>
        </w:rPr>
        <w:t>r</w:t>
      </w:r>
      <w:r w:rsidRPr="006A0A4D">
        <w:rPr>
          <w:rFonts w:ascii="Times New Roman" w:hAnsi="Times New Roman" w:cs="Times New Roman"/>
          <w:lang w:val="en-GB"/>
        </w:rPr>
        <w:t>,</w:t>
      </w:r>
      <w:r w:rsidR="00673C98" w:rsidRPr="006A0A4D">
        <w:rPr>
          <w:rFonts w:ascii="Times New Roman" w:hAnsi="Times New Roman" w:cs="Times New Roman"/>
          <w:lang w:val="en-GB"/>
        </w:rPr>
        <w:t xml:space="preserve"> RAN4 assumes RAN2 would introduce two separate </w:t>
      </w:r>
      <w:r w:rsidRPr="006A0A4D">
        <w:rPr>
          <w:rFonts w:ascii="Times New Roman" w:hAnsi="Times New Roman" w:cs="Times New Roman"/>
          <w:lang w:val="en-GB"/>
        </w:rPr>
        <w:t xml:space="preserve">4T-TxD capabilities </w:t>
      </w:r>
      <w:r w:rsidR="00673C98" w:rsidRPr="006A0A4D">
        <w:rPr>
          <w:rFonts w:ascii="Times New Roman" w:hAnsi="Times New Roman" w:cs="Times New Roman"/>
          <w:lang w:val="en-GB"/>
        </w:rPr>
        <w:t xml:space="preserve">(one “per band” </w:t>
      </w:r>
      <w:r w:rsidR="00673C98" w:rsidRPr="00E343E9">
        <w:rPr>
          <w:rFonts w:ascii="Times New Roman" w:hAnsi="Times New Roman" w:cs="Times New Roman"/>
          <w:i/>
          <w:lang w:val="en-GB"/>
        </w:rPr>
        <w:t xml:space="preserve">4T-TxD </w:t>
      </w:r>
      <w:r w:rsidR="00673C98" w:rsidRPr="006A0A4D">
        <w:rPr>
          <w:rFonts w:ascii="Times New Roman" w:hAnsi="Times New Roman" w:cs="Times New Roman"/>
          <w:lang w:val="en-GB"/>
        </w:rPr>
        <w:t xml:space="preserve">for single band, one “FS” </w:t>
      </w:r>
      <w:r w:rsidR="00673C98" w:rsidRPr="00E343E9">
        <w:rPr>
          <w:rFonts w:ascii="Times New Roman" w:hAnsi="Times New Roman" w:cs="Times New Roman"/>
          <w:i/>
          <w:lang w:val="en-GB"/>
        </w:rPr>
        <w:t>4T-TxD</w:t>
      </w:r>
      <w:r w:rsidR="00673C98" w:rsidRPr="006A0A4D">
        <w:rPr>
          <w:rFonts w:ascii="Times New Roman" w:hAnsi="Times New Roman" w:cs="Times New Roman"/>
          <w:lang w:val="en-GB"/>
        </w:rPr>
        <w:t xml:space="preserve"> for the constituent band within a BC)</w:t>
      </w:r>
      <w:r w:rsidRPr="006A0A4D">
        <w:rPr>
          <w:rFonts w:ascii="Times New Roman" w:hAnsi="Times New Roman" w:cs="Times New Roman"/>
          <w:lang w:val="en-GB"/>
        </w:rPr>
        <w:t xml:space="preserve"> even without RAN4’s explicitly </w:t>
      </w:r>
      <w:r w:rsidRPr="006A0A4D">
        <w:rPr>
          <w:rFonts w:ascii="Times New Roman" w:hAnsi="Times New Roman" w:cs="Times New Roman"/>
          <w:lang w:val="en-GB"/>
        </w:rPr>
        <w:lastRenderedPageBreak/>
        <w:t xml:space="preserve">indication. </w:t>
      </w:r>
      <w:r w:rsidRPr="006A0A4D">
        <w:rPr>
          <w:rFonts w:ascii="Times New Roman" w:hAnsi="Times New Roman" w:cs="Times New Roman"/>
          <w:color w:val="2E74B5" w:themeColor="accent1" w:themeShade="BF"/>
          <w:lang w:val="en-GB"/>
        </w:rPr>
        <w:t>→A</w:t>
      </w:r>
      <w:r w:rsidRPr="006A0A4D">
        <w:rPr>
          <w:rFonts w:ascii="Times New Roman" w:hAnsi="Times New Roman" w:cs="Times New Roman" w:hint="eastAsia"/>
          <w:color w:val="2E74B5" w:themeColor="accent1" w:themeShade="BF"/>
          <w:lang w:val="en-GB"/>
        </w:rPr>
        <w:t>s</w:t>
      </w:r>
      <w:r w:rsidRPr="006A0A4D">
        <w:rPr>
          <w:rFonts w:ascii="Times New Roman" w:hAnsi="Times New Roman" w:cs="Times New Roman"/>
          <w:color w:val="2E74B5" w:themeColor="accent1" w:themeShade="BF"/>
          <w:lang w:val="en-GB"/>
        </w:rPr>
        <w:t>sumption 2</w:t>
      </w:r>
    </w:p>
    <w:p w:rsidR="00B26F91" w:rsidRDefault="00AD79FE" w:rsidP="0017004A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F</w:t>
      </w:r>
      <w:r>
        <w:rPr>
          <w:rFonts w:ascii="Times New Roman" w:hAnsi="Times New Roman" w:cs="Times New Roman"/>
          <w:lang w:val="en-GB"/>
        </w:rPr>
        <w:t xml:space="preserve">or </w:t>
      </w:r>
      <w:r w:rsidRPr="006A0A4D">
        <w:rPr>
          <w:rFonts w:ascii="Times New Roman" w:hAnsi="Times New Roman" w:cs="Times New Roman"/>
          <w:color w:val="2E74B5" w:themeColor="accent1" w:themeShade="BF"/>
          <w:lang w:val="en-GB"/>
        </w:rPr>
        <w:t>Assumption 2</w:t>
      </w:r>
      <w:r>
        <w:rPr>
          <w:rFonts w:ascii="Times New Roman" w:hAnsi="Times New Roman" w:cs="Times New Roman"/>
          <w:lang w:val="en-GB"/>
        </w:rPr>
        <w:t>, we think RAN4 should at least clearly tell RAN2 both</w:t>
      </w:r>
      <w:r w:rsidR="00E343E9">
        <w:rPr>
          <w:rFonts w:ascii="Times New Roman" w:hAnsi="Times New Roman" w:cs="Times New Roman"/>
          <w:lang w:val="en-GB"/>
        </w:rPr>
        <w:t xml:space="preserve"> Non-CA and CA</w:t>
      </w:r>
      <w:r>
        <w:rPr>
          <w:rFonts w:ascii="Times New Roman" w:hAnsi="Times New Roman" w:cs="Times New Roman"/>
          <w:lang w:val="en-GB"/>
        </w:rPr>
        <w:t xml:space="preserve"> are targeted.</w:t>
      </w:r>
    </w:p>
    <w:p w:rsidR="00F97A0D" w:rsidRPr="005851CC" w:rsidRDefault="00AD79FE" w:rsidP="005851CC">
      <w:pPr>
        <w:spacing w:afterLines="100" w:after="312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So </w:t>
      </w:r>
      <w:r w:rsidR="00644BAD">
        <w:rPr>
          <w:rFonts w:ascii="Times New Roman" w:hAnsi="Times New Roman" w:cs="Times New Roman"/>
          <w:lang w:val="en-GB"/>
        </w:rPr>
        <w:t>seems</w:t>
      </w:r>
      <w:r>
        <w:rPr>
          <w:rFonts w:ascii="Times New Roman" w:hAnsi="Times New Roman" w:cs="Times New Roman"/>
          <w:lang w:val="en-GB"/>
        </w:rPr>
        <w:t xml:space="preserve"> most likely many RAN4 experts take </w:t>
      </w:r>
      <w:r w:rsidRPr="006A0A4D">
        <w:rPr>
          <w:rFonts w:ascii="Times New Roman" w:hAnsi="Times New Roman" w:cs="Times New Roman"/>
          <w:color w:val="2E74B5" w:themeColor="accent1" w:themeShade="BF"/>
          <w:lang w:val="en-GB"/>
        </w:rPr>
        <w:t>Assumption 1</w:t>
      </w:r>
      <w:r w:rsidRPr="006A0A4D">
        <w:rPr>
          <w:rFonts w:ascii="Times New Roman" w:hAnsi="Times New Roman" w:cs="Times New Roman"/>
          <w:lang w:val="en-GB"/>
        </w:rPr>
        <w:t xml:space="preserve">. </w:t>
      </w:r>
      <w:r w:rsidR="005851CC">
        <w:rPr>
          <w:rFonts w:ascii="Times New Roman" w:hAnsi="Times New Roman" w:cs="Times New Roman"/>
          <w:lang w:val="en-GB"/>
        </w:rPr>
        <w:t xml:space="preserve">With regard to </w:t>
      </w:r>
      <w:r>
        <w:rPr>
          <w:rFonts w:ascii="Times New Roman" w:hAnsi="Times New Roman" w:cs="Times New Roman"/>
          <w:lang w:val="en-GB"/>
        </w:rPr>
        <w:t xml:space="preserve">whether </w:t>
      </w:r>
      <w:r w:rsidR="00C7461B">
        <w:rPr>
          <w:rFonts w:ascii="Times New Roman" w:hAnsi="Times New Roman" w:cs="Times New Roman"/>
          <w:lang w:val="en-GB"/>
        </w:rPr>
        <w:t xml:space="preserve">a </w:t>
      </w:r>
      <w:r w:rsidR="005851CC">
        <w:rPr>
          <w:rFonts w:ascii="Times New Roman" w:hAnsi="Times New Roman" w:cs="Times New Roman"/>
          <w:lang w:val="en-GB"/>
        </w:rPr>
        <w:t>FS</w:t>
      </w:r>
      <w:r w:rsidRPr="00AD79FE">
        <w:rPr>
          <w:rFonts w:ascii="Times New Roman" w:hAnsi="Times New Roman" w:cs="Times New Roman"/>
          <w:lang w:val="en-GB"/>
        </w:rPr>
        <w:t xml:space="preserve"> feature</w:t>
      </w:r>
      <w:r w:rsidR="005851CC">
        <w:rPr>
          <w:rFonts w:ascii="Times New Roman" w:hAnsi="Times New Roman" w:cs="Times New Roman"/>
          <w:lang w:val="en-GB"/>
        </w:rPr>
        <w:t xml:space="preserve"> (</w:t>
      </w:r>
      <w:r w:rsidR="00583C1A">
        <w:rPr>
          <w:rFonts w:ascii="Times New Roman" w:hAnsi="Times New Roman" w:cs="Times New Roman"/>
          <w:lang w:val="en-GB"/>
        </w:rPr>
        <w:t xml:space="preserve">which would be put under </w:t>
      </w:r>
      <w:r w:rsidR="00583C1A" w:rsidRPr="00583C1A">
        <w:rPr>
          <w:rFonts w:ascii="Times New Roman" w:hAnsi="Times New Roman" w:cs="Times New Roman"/>
          <w:lang w:val="en-GB"/>
        </w:rPr>
        <w:t>"</w:t>
      </w:r>
      <w:r w:rsidR="00583C1A" w:rsidRPr="00583C1A">
        <w:rPr>
          <w:rFonts w:ascii="Times New Roman" w:hAnsi="Times New Roman" w:cs="Times New Roman"/>
          <w:i/>
          <w:lang w:val="en-GB"/>
        </w:rPr>
        <w:t>FeatureSetcombination</w:t>
      </w:r>
      <w:r w:rsidR="00583C1A" w:rsidRPr="00583C1A">
        <w:rPr>
          <w:rFonts w:ascii="Times New Roman" w:hAnsi="Times New Roman" w:cs="Times New Roman"/>
          <w:lang w:val="en-GB"/>
        </w:rPr>
        <w:t>"</w:t>
      </w:r>
      <w:r w:rsidR="005851CC">
        <w:rPr>
          <w:rFonts w:ascii="Times New Roman" w:hAnsi="Times New Roman" w:cs="Times New Roman"/>
          <w:lang w:val="en-GB"/>
        </w:rPr>
        <w:t>)</w:t>
      </w:r>
      <w:r w:rsidR="00583C1A" w:rsidRPr="00583C1A">
        <w:rPr>
          <w:rFonts w:ascii="Times New Roman" w:hAnsi="Times New Roman" w:cs="Times New Roman"/>
          <w:lang w:val="en-GB"/>
        </w:rPr>
        <w:t xml:space="preserve"> </w:t>
      </w:r>
      <w:r w:rsidR="00583C1A">
        <w:rPr>
          <w:rFonts w:ascii="Times New Roman" w:hAnsi="Times New Roman" w:cs="Times New Roman"/>
          <w:lang w:val="en-GB"/>
        </w:rPr>
        <w:t>can be utilised</w:t>
      </w:r>
      <w:r w:rsidRPr="00AD79FE">
        <w:rPr>
          <w:rFonts w:ascii="Times New Roman" w:hAnsi="Times New Roman" w:cs="Times New Roman"/>
          <w:lang w:val="en-GB"/>
        </w:rPr>
        <w:t xml:space="preserve"> for single band (None-CA)</w:t>
      </w:r>
      <w:r>
        <w:rPr>
          <w:rFonts w:ascii="Times New Roman" w:hAnsi="Times New Roman" w:cs="Times New Roman"/>
          <w:lang w:val="en-GB"/>
        </w:rPr>
        <w:t xml:space="preserve">”, </w:t>
      </w:r>
      <w:r w:rsidR="005851CC">
        <w:rPr>
          <w:rFonts w:ascii="Times New Roman" w:hAnsi="Times New Roman" w:cs="Times New Roman"/>
          <w:lang w:val="en-GB"/>
        </w:rPr>
        <w:t>the following</w:t>
      </w:r>
      <w:r w:rsidR="00583C1A">
        <w:rPr>
          <w:rFonts w:ascii="Times New Roman" w:hAnsi="Times New Roman" w:cs="Times New Roman"/>
          <w:lang w:val="en-GB"/>
        </w:rPr>
        <w:t xml:space="preserve"> are </w:t>
      </w:r>
      <w:r w:rsidR="00C64040">
        <w:rPr>
          <w:rFonts w:ascii="Times New Roman" w:hAnsi="Times New Roman" w:cs="Times New Roman"/>
          <w:lang w:val="en-GB"/>
        </w:rPr>
        <w:t>three</w:t>
      </w:r>
      <w:r w:rsidR="00583C1A">
        <w:rPr>
          <w:rFonts w:ascii="Times New Roman" w:hAnsi="Times New Roman" w:cs="Times New Roman"/>
          <w:lang w:val="en-GB"/>
        </w:rPr>
        <w:t xml:space="preserve"> joint observations made by three Samsung RAN2 experts.</w:t>
      </w:r>
    </w:p>
    <w:p w:rsidR="003739CD" w:rsidRDefault="00243846" w:rsidP="005851CC">
      <w:pPr>
        <w:spacing w:before="240" w:afterLines="50" w:after="156"/>
        <w:jc w:val="left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 w:hint="eastAsia"/>
          <w:b/>
          <w:i/>
          <w:lang w:val="en-GB"/>
        </w:rPr>
        <w:t>O</w:t>
      </w:r>
      <w:r>
        <w:rPr>
          <w:rFonts w:ascii="Times New Roman" w:hAnsi="Times New Roman" w:cs="Times New Roman"/>
          <w:b/>
          <w:i/>
          <w:lang w:val="en-GB"/>
        </w:rPr>
        <w:t>bservation 1:</w:t>
      </w:r>
      <w:r w:rsidR="00B706F0">
        <w:rPr>
          <w:rFonts w:ascii="Times New Roman" w:hAnsi="Times New Roman" w:cs="Times New Roman"/>
          <w:b/>
          <w:i/>
          <w:lang w:val="en-GB"/>
        </w:rPr>
        <w:t xml:space="preserve"> </w:t>
      </w:r>
      <w:r w:rsidR="003739CD">
        <w:rPr>
          <w:rFonts w:ascii="Times New Roman" w:hAnsi="Times New Roman" w:cs="Times New Roman"/>
          <w:b/>
          <w:i/>
          <w:lang w:val="en-GB"/>
        </w:rPr>
        <w:t xml:space="preserve">In </w:t>
      </w:r>
      <w:r w:rsidR="00582882">
        <w:rPr>
          <w:rFonts w:ascii="Times New Roman" w:hAnsi="Times New Roman" w:cs="Times New Roman"/>
          <w:b/>
          <w:i/>
          <w:lang w:val="en-GB"/>
        </w:rPr>
        <w:t>principle</w:t>
      </w:r>
      <w:r w:rsidR="003739CD">
        <w:rPr>
          <w:rFonts w:ascii="Times New Roman" w:hAnsi="Times New Roman" w:cs="Times New Roman"/>
          <w:b/>
          <w:i/>
          <w:lang w:val="en-GB"/>
        </w:rPr>
        <w:t xml:space="preserve">, </w:t>
      </w:r>
      <w:r w:rsidR="003739CD" w:rsidRPr="003739CD">
        <w:rPr>
          <w:rFonts w:ascii="Times New Roman" w:hAnsi="Times New Roman" w:cs="Times New Roman"/>
          <w:b/>
          <w:i/>
          <w:lang w:val="en-GB"/>
        </w:rPr>
        <w:t>FS 4Tx-TxD can be utilised for single band</w:t>
      </w:r>
      <w:r w:rsidR="003739CD">
        <w:rPr>
          <w:rFonts w:ascii="Times New Roman" w:hAnsi="Times New Roman" w:cs="Times New Roman"/>
          <w:b/>
          <w:i/>
          <w:lang w:val="en-GB"/>
        </w:rPr>
        <w:t xml:space="preserve"> </w:t>
      </w:r>
      <w:r w:rsidR="005851CC">
        <w:rPr>
          <w:rFonts w:ascii="Times New Roman" w:hAnsi="Times New Roman" w:cs="Times New Roman"/>
          <w:b/>
          <w:i/>
          <w:lang w:val="en-GB"/>
        </w:rPr>
        <w:t>(Non</w:t>
      </w:r>
      <w:r w:rsidR="003D30C4">
        <w:rPr>
          <w:rFonts w:ascii="Times New Roman" w:hAnsi="Times New Roman" w:cs="Times New Roman"/>
          <w:b/>
          <w:i/>
          <w:lang w:val="en-GB"/>
        </w:rPr>
        <w:t>e</w:t>
      </w:r>
      <w:r w:rsidR="005851CC">
        <w:rPr>
          <w:rFonts w:ascii="Times New Roman" w:hAnsi="Times New Roman" w:cs="Times New Roman"/>
          <w:b/>
          <w:i/>
          <w:lang w:val="en-GB"/>
        </w:rPr>
        <w:t>-CA) case from signalling</w:t>
      </w:r>
      <w:r w:rsidR="003739CD" w:rsidRPr="003739CD">
        <w:rPr>
          <w:rFonts w:ascii="Times New Roman" w:hAnsi="Times New Roman" w:cs="Times New Roman"/>
          <w:b/>
          <w:i/>
          <w:lang w:val="en-GB"/>
        </w:rPr>
        <w:t xml:space="preserve"> perspective</w:t>
      </w:r>
      <w:r w:rsidR="005851CC">
        <w:rPr>
          <w:rFonts w:ascii="Times New Roman" w:hAnsi="Times New Roman" w:cs="Times New Roman"/>
          <w:b/>
          <w:i/>
          <w:lang w:val="en-GB"/>
        </w:rPr>
        <w:t xml:space="preserve"> (</w:t>
      </w:r>
      <w:r w:rsidR="005851CC" w:rsidRPr="005851CC">
        <w:rPr>
          <w:rFonts w:ascii="Times New Roman" w:hAnsi="Times New Roman" w:cs="Times New Roman"/>
          <w:b/>
          <w:i/>
          <w:lang w:val="en-GB"/>
        </w:rPr>
        <w:t xml:space="preserve">as the size of </w:t>
      </w:r>
      <w:r w:rsidR="005851CC">
        <w:rPr>
          <w:rFonts w:ascii="Times New Roman" w:hAnsi="Times New Roman" w:cs="Times New Roman"/>
          <w:b/>
          <w:i/>
          <w:lang w:val="en-GB"/>
        </w:rPr>
        <w:t>“B</w:t>
      </w:r>
      <w:r w:rsidR="005851CC" w:rsidRPr="005851CC">
        <w:rPr>
          <w:rFonts w:ascii="Times New Roman" w:hAnsi="Times New Roman" w:cs="Times New Roman"/>
          <w:b/>
          <w:i/>
          <w:lang w:val="en-GB"/>
        </w:rPr>
        <w:t>andCombinationList</w:t>
      </w:r>
      <w:r w:rsidR="005851CC">
        <w:rPr>
          <w:rFonts w:ascii="Times New Roman" w:hAnsi="Times New Roman" w:cs="Times New Roman"/>
          <w:b/>
          <w:i/>
          <w:lang w:val="en-GB"/>
        </w:rPr>
        <w:t>”</w:t>
      </w:r>
      <w:r w:rsidR="005851CC" w:rsidRPr="005851CC">
        <w:rPr>
          <w:rFonts w:ascii="Times New Roman" w:hAnsi="Times New Roman" w:cs="Times New Roman"/>
          <w:b/>
          <w:i/>
          <w:lang w:val="en-GB"/>
        </w:rPr>
        <w:t xml:space="preserve"> can be 1</w:t>
      </w:r>
      <w:r w:rsidR="005851CC">
        <w:rPr>
          <w:rFonts w:ascii="Times New Roman" w:hAnsi="Times New Roman" w:cs="Times New Roman"/>
          <w:b/>
          <w:i/>
          <w:lang w:val="en-GB"/>
        </w:rPr>
        <w:t>)</w:t>
      </w:r>
      <w:r w:rsidR="003739CD" w:rsidRPr="003739CD">
        <w:rPr>
          <w:rFonts w:ascii="Times New Roman" w:hAnsi="Times New Roman" w:cs="Times New Roman"/>
          <w:b/>
          <w:i/>
          <w:lang w:val="en-GB"/>
        </w:rPr>
        <w:t>, by </w:t>
      </w:r>
      <w:r w:rsidR="003739CD">
        <w:rPr>
          <w:rFonts w:ascii="Times New Roman" w:hAnsi="Times New Roman" w:cs="Times New Roman"/>
          <w:b/>
          <w:i/>
          <w:lang w:val="en-GB"/>
        </w:rPr>
        <w:t xml:space="preserve">reporting </w:t>
      </w:r>
      <w:r w:rsidR="003739CD" w:rsidRPr="003739CD">
        <w:rPr>
          <w:rFonts w:ascii="Times New Roman" w:hAnsi="Times New Roman" w:cs="Times New Roman"/>
          <w:b/>
          <w:i/>
          <w:lang w:val="en-GB"/>
        </w:rPr>
        <w:t>this BC (including only one band) and create the FS for this BC</w:t>
      </w:r>
      <w:r w:rsidR="005851CC">
        <w:rPr>
          <w:rFonts w:ascii="Times New Roman" w:hAnsi="Times New Roman" w:cs="Times New Roman"/>
          <w:b/>
          <w:i/>
          <w:lang w:val="en-GB"/>
        </w:rPr>
        <w:t>.</w:t>
      </w:r>
    </w:p>
    <w:p w:rsidR="003739CD" w:rsidRDefault="003739CD" w:rsidP="003739CD">
      <w:pPr>
        <w:spacing w:afterLines="50" w:after="156"/>
        <w:jc w:val="center"/>
        <w:rPr>
          <w:rFonts w:ascii="Times New Roman" w:hAnsi="Times New Roman" w:cs="Times New Roman"/>
          <w:b/>
          <w:i/>
          <w:lang w:val="en-GB"/>
        </w:rPr>
      </w:pPr>
      <w:r w:rsidRPr="003739CD">
        <w:rPr>
          <w:rFonts w:ascii="Times New Roman" w:hAnsi="Times New Roman" w:cs="Times New Roman"/>
          <w:i/>
          <w:noProof/>
          <w:color w:val="C45911" w:themeColor="accent2" w:themeShade="BF"/>
          <w:szCs w:val="21"/>
          <w:bdr w:val="single" w:sz="4" w:space="0" w:color="auto"/>
        </w:rPr>
        <w:drawing>
          <wp:inline distT="0" distB="0" distL="0" distR="0" wp14:anchorId="5EC3303D" wp14:editId="011E73C6">
            <wp:extent cx="4676503" cy="52014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82051" cy="520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2CBF" w:rsidRDefault="009F2CBF" w:rsidP="003739CD">
      <w:pPr>
        <w:spacing w:afterLines="50" w:after="156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 xml:space="preserve">Observation </w:t>
      </w:r>
      <w:r w:rsidR="00C64040">
        <w:rPr>
          <w:rFonts w:ascii="Times New Roman" w:hAnsi="Times New Roman" w:cs="Times New Roman"/>
          <w:b/>
          <w:i/>
          <w:lang w:val="en-GB"/>
        </w:rPr>
        <w:t>2</w:t>
      </w:r>
      <w:r>
        <w:rPr>
          <w:rFonts w:ascii="Times New Roman" w:hAnsi="Times New Roman" w:cs="Times New Roman"/>
          <w:b/>
          <w:i/>
          <w:lang w:val="en-GB"/>
        </w:rPr>
        <w:t>: If RAN4 targets both single band (None-CA) and CA,</w:t>
      </w:r>
      <w:r w:rsidRPr="003739CD">
        <w:rPr>
          <w:rFonts w:ascii="Times New Roman" w:hAnsi="Times New Roman" w:cs="Times New Roman"/>
          <w:b/>
          <w:i/>
          <w:lang w:val="en-GB"/>
        </w:rPr>
        <w:t xml:space="preserve"> </w:t>
      </w:r>
      <w:r>
        <w:rPr>
          <w:rFonts w:ascii="Times New Roman" w:hAnsi="Times New Roman" w:cs="Times New Roman"/>
          <w:b/>
          <w:i/>
          <w:lang w:val="en-GB"/>
        </w:rPr>
        <w:t>it should be clearly delivered to RAN2 and left RAN2 to determin introduce a single FS capability or two separate capabilities.</w:t>
      </w:r>
    </w:p>
    <w:p w:rsidR="009F2CBF" w:rsidRPr="009F2CBF" w:rsidRDefault="009F2CBF" w:rsidP="003739CD">
      <w:pPr>
        <w:spacing w:afterLines="50" w:after="156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 w:hint="eastAsia"/>
          <w:b/>
          <w:i/>
          <w:lang w:val="en-GB"/>
        </w:rPr>
        <w:t>O</w:t>
      </w:r>
      <w:r>
        <w:rPr>
          <w:rFonts w:ascii="Times New Roman" w:hAnsi="Times New Roman" w:cs="Times New Roman"/>
          <w:b/>
          <w:i/>
          <w:lang w:val="en-GB"/>
        </w:rPr>
        <w:t xml:space="preserve">bservation </w:t>
      </w:r>
      <w:r w:rsidR="00C64040">
        <w:rPr>
          <w:rFonts w:ascii="Times New Roman" w:hAnsi="Times New Roman" w:cs="Times New Roman"/>
          <w:b/>
          <w:i/>
          <w:lang w:val="en-GB"/>
        </w:rPr>
        <w:t>3</w:t>
      </w:r>
      <w:r>
        <w:rPr>
          <w:rFonts w:ascii="Times New Roman" w:hAnsi="Times New Roman" w:cs="Times New Roman"/>
          <w:b/>
          <w:i/>
          <w:lang w:val="en-GB"/>
        </w:rPr>
        <w:t xml:space="preserve">: If 4T-TxD for CA is far away, </w:t>
      </w:r>
      <w:r w:rsidR="003D30C4">
        <w:rPr>
          <w:rFonts w:ascii="Times New Roman" w:hAnsi="Times New Roman" w:cs="Times New Roman"/>
          <w:b/>
          <w:i/>
          <w:lang w:val="en-GB"/>
        </w:rPr>
        <w:t>introduce</w:t>
      </w:r>
      <w:r w:rsidR="00582882">
        <w:rPr>
          <w:rFonts w:ascii="Times New Roman" w:hAnsi="Times New Roman" w:cs="Times New Roman"/>
          <w:b/>
          <w:i/>
          <w:lang w:val="en-GB"/>
        </w:rPr>
        <w:t xml:space="preserve"> a per band capability </w:t>
      </w:r>
      <w:r w:rsidR="00AC5EAF">
        <w:rPr>
          <w:rFonts w:ascii="Times New Roman" w:hAnsi="Times New Roman" w:cs="Times New Roman"/>
          <w:b/>
          <w:i/>
          <w:lang w:val="en-GB"/>
        </w:rPr>
        <w:t>might be</w:t>
      </w:r>
      <w:r>
        <w:rPr>
          <w:rFonts w:ascii="Times New Roman" w:hAnsi="Times New Roman" w:cs="Times New Roman"/>
          <w:b/>
          <w:i/>
          <w:lang w:val="en-GB"/>
        </w:rPr>
        <w:t xml:space="preserve"> more reasonable.</w:t>
      </w:r>
    </w:p>
    <w:p w:rsidR="00E27874" w:rsidRPr="00C64040" w:rsidRDefault="00E27874" w:rsidP="00515E52">
      <w:pPr>
        <w:rPr>
          <w:rFonts w:ascii="Times New Roman" w:hAnsi="Times New Roman" w:cs="Times New Roman"/>
          <w:lang w:val="en-GB"/>
        </w:rPr>
      </w:pPr>
    </w:p>
    <w:p w:rsidR="00B706F0" w:rsidRDefault="00B706F0" w:rsidP="009F2CBF">
      <w:pPr>
        <w:spacing w:afterLines="50" w:after="156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F</w:t>
      </w:r>
      <w:r>
        <w:rPr>
          <w:rFonts w:ascii="Times New Roman" w:hAnsi="Times New Roman" w:cs="Times New Roman"/>
          <w:lang w:val="en-GB"/>
        </w:rPr>
        <w:t xml:space="preserve">urther, </w:t>
      </w:r>
      <w:r w:rsidR="00CE5762">
        <w:rPr>
          <w:rFonts w:ascii="Times New Roman" w:hAnsi="Times New Roman" w:cs="Times New Roman"/>
          <w:lang w:val="en-GB"/>
        </w:rPr>
        <w:t xml:space="preserve">we would like to point out </w:t>
      </w:r>
      <w:r>
        <w:rPr>
          <w:rFonts w:ascii="Times New Roman" w:hAnsi="Times New Roman" w:cs="Times New Roman"/>
          <w:lang w:val="en-GB"/>
        </w:rPr>
        <w:t>the scope for FR</w:t>
      </w:r>
      <w:r w:rsidR="003739CD">
        <w:rPr>
          <w:rFonts w:ascii="Times New Roman" w:hAnsi="Times New Roman" w:cs="Times New Roman"/>
          <w:lang w:val="en-GB"/>
        </w:rPr>
        <w:t xml:space="preserve">1_enh is single band (None-CA), CA case </w:t>
      </w:r>
      <w:r w:rsidR="009F2CBF">
        <w:rPr>
          <w:rFonts w:ascii="Times New Roman" w:hAnsi="Times New Roman" w:cs="Times New Roman"/>
          <w:lang w:val="en-GB"/>
        </w:rPr>
        <w:t xml:space="preserve">with 4Tx in a constituent band </w:t>
      </w:r>
      <w:r w:rsidR="003739CD">
        <w:rPr>
          <w:rFonts w:ascii="Times New Roman" w:hAnsi="Times New Roman" w:cs="Times New Roman"/>
          <w:lang w:val="en-GB"/>
        </w:rPr>
        <w:t xml:space="preserve">calls for 5Tx </w:t>
      </w:r>
      <w:r>
        <w:rPr>
          <w:rFonts w:ascii="Times New Roman" w:hAnsi="Times New Roman" w:cs="Times New Roman"/>
          <w:lang w:val="en-GB"/>
        </w:rPr>
        <w:t>working simultaneously</w:t>
      </w:r>
      <w:r w:rsidR="003739CD">
        <w:rPr>
          <w:rFonts w:ascii="Times New Roman" w:hAnsi="Times New Roman" w:cs="Times New Roman"/>
          <w:lang w:val="en-GB"/>
        </w:rPr>
        <w:t xml:space="preserve"> in our view </w:t>
      </w:r>
      <w:r>
        <w:rPr>
          <w:rFonts w:ascii="Times New Roman" w:hAnsi="Times New Roman" w:cs="Times New Roman"/>
          <w:lang w:val="en-GB"/>
        </w:rPr>
        <w:t xml:space="preserve">is far away. Same </w:t>
      </w:r>
      <w:r w:rsidR="009F2CBF">
        <w:rPr>
          <w:rFonts w:ascii="Times New Roman" w:hAnsi="Times New Roman" w:cs="Times New Roman"/>
          <w:lang w:val="en-GB"/>
        </w:rPr>
        <w:t>logic applies</w:t>
      </w:r>
      <w:r>
        <w:rPr>
          <w:rFonts w:ascii="Times New Roman" w:hAnsi="Times New Roman" w:cs="Times New Roman"/>
          <w:lang w:val="en-GB"/>
        </w:rPr>
        <w:t xml:space="preserve"> for 3Tx-TxD if in Rel-19 3Tx for single band for handheld UE would be introduced.</w:t>
      </w:r>
    </w:p>
    <w:p w:rsidR="00B706F0" w:rsidRDefault="00B706F0" w:rsidP="00515E52">
      <w:pPr>
        <w:rPr>
          <w:rFonts w:ascii="Times New Roman" w:hAnsi="Times New Roman" w:cs="Times New Roman"/>
          <w:b/>
          <w:i/>
          <w:lang w:val="en-GB"/>
        </w:rPr>
      </w:pPr>
      <w:r w:rsidRPr="00B706F0">
        <w:rPr>
          <w:rFonts w:ascii="Times New Roman" w:hAnsi="Times New Roman" w:cs="Times New Roman"/>
          <w:b/>
          <w:i/>
          <w:lang w:val="en-GB"/>
        </w:rPr>
        <w:t xml:space="preserve">Proposal </w:t>
      </w:r>
      <w:r>
        <w:rPr>
          <w:rFonts w:ascii="Times New Roman" w:hAnsi="Times New Roman" w:cs="Times New Roman"/>
          <w:b/>
          <w:i/>
          <w:lang w:val="en-GB"/>
        </w:rPr>
        <w:t xml:space="preserve">1: </w:t>
      </w:r>
      <w:r w:rsidR="009F2CBF">
        <w:rPr>
          <w:rFonts w:ascii="Times New Roman" w:hAnsi="Times New Roman" w:cs="Times New Roman"/>
          <w:b/>
          <w:i/>
          <w:lang w:val="en-GB"/>
        </w:rPr>
        <w:t>It is proposed to re-discuss the target of 4Tx-TxD</w:t>
      </w:r>
      <w:r w:rsidR="003D30C4">
        <w:rPr>
          <w:rFonts w:ascii="Times New Roman" w:hAnsi="Times New Roman" w:cs="Times New Roman"/>
          <w:b/>
          <w:i/>
          <w:lang w:val="en-GB"/>
        </w:rPr>
        <w:t xml:space="preserve"> within Rel-18.</w:t>
      </w:r>
    </w:p>
    <w:p w:rsidR="00B706F0" w:rsidRDefault="00644BAD" w:rsidP="00CE5762">
      <w:pPr>
        <w:ind w:firstLineChars="100" w:firstLine="211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- Target</w:t>
      </w:r>
      <w:r w:rsidR="00B706F0">
        <w:rPr>
          <w:rFonts w:ascii="Times New Roman" w:hAnsi="Times New Roman" w:cs="Times New Roman"/>
          <w:b/>
          <w:i/>
          <w:lang w:val="en-GB"/>
        </w:rPr>
        <w:t xml:space="preserve"> only single band (None CA)</w:t>
      </w:r>
      <w:r w:rsidR="001C02C8" w:rsidRPr="001C02C8">
        <w:rPr>
          <w:rFonts w:ascii="Times New Roman" w:hAnsi="Times New Roman" w:cs="Times New Roman"/>
          <w:b/>
          <w:i/>
          <w:color w:val="2E74B5" w:themeColor="accent1" w:themeShade="BF"/>
          <w:lang w:val="en-GB"/>
        </w:rPr>
        <w:t xml:space="preserve"> →</w:t>
      </w:r>
      <w:r w:rsidR="001C02C8">
        <w:rPr>
          <w:rFonts w:ascii="Times New Roman" w:hAnsi="Times New Roman" w:cs="Times New Roman"/>
          <w:b/>
          <w:i/>
          <w:color w:val="2E74B5" w:themeColor="accent1" w:themeShade="BF"/>
          <w:lang w:val="en-GB"/>
        </w:rPr>
        <w:t>Samsung’s preference</w:t>
      </w:r>
    </w:p>
    <w:p w:rsidR="00B706F0" w:rsidRDefault="00B706F0" w:rsidP="00CE5762">
      <w:pPr>
        <w:spacing w:afterLines="50" w:after="156"/>
        <w:ind w:firstLineChars="100" w:firstLine="211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-</w:t>
      </w:r>
      <w:r w:rsidR="00644BAD">
        <w:rPr>
          <w:rFonts w:ascii="Times New Roman" w:hAnsi="Times New Roman" w:cs="Times New Roman"/>
          <w:b/>
          <w:i/>
          <w:lang w:val="en-GB"/>
        </w:rPr>
        <w:t xml:space="preserve"> </w:t>
      </w:r>
      <w:r>
        <w:rPr>
          <w:rFonts w:ascii="Times New Roman" w:hAnsi="Times New Roman" w:cs="Times New Roman"/>
          <w:b/>
          <w:i/>
          <w:lang w:val="en-GB"/>
        </w:rPr>
        <w:t>Target both single band (None CA) and CA</w:t>
      </w:r>
      <w:r>
        <w:rPr>
          <w:rFonts w:ascii="Times New Roman" w:hAnsi="Times New Roman" w:cs="Times New Roman"/>
          <w:b/>
          <w:i/>
          <w:lang w:val="en-GB"/>
        </w:rPr>
        <w:tab/>
      </w:r>
    </w:p>
    <w:p w:rsidR="009F2CBF" w:rsidRDefault="009F2CBF" w:rsidP="00CE5762">
      <w:pPr>
        <w:spacing w:afterLines="50" w:after="156"/>
        <w:ind w:firstLineChars="100" w:firstLine="211"/>
        <w:rPr>
          <w:rFonts w:ascii="Times New Roman" w:hAnsi="Times New Roman" w:cs="Times New Roman"/>
          <w:b/>
          <w:i/>
          <w:lang w:val="en-GB"/>
        </w:rPr>
      </w:pPr>
    </w:p>
    <w:p w:rsidR="009F2CBF" w:rsidRPr="00200B28" w:rsidRDefault="009F2CBF" w:rsidP="00104682">
      <w:pPr>
        <w:pStyle w:val="3"/>
        <w:rPr>
          <w:rStyle w:val="7Char"/>
        </w:rPr>
      </w:pPr>
      <w:r w:rsidRPr="00200B28">
        <w:rPr>
          <w:rStyle w:val="7Char"/>
        </w:rPr>
        <w:t>2Tx-TxD</w:t>
      </w:r>
    </w:p>
    <w:p w:rsidR="009F2CBF" w:rsidRPr="00F84F9F" w:rsidRDefault="009F2CBF" w:rsidP="009F2CBF">
      <w:pPr>
        <w:spacing w:before="150" w:after="150"/>
        <w:ind w:right="300"/>
        <w:rPr>
          <w:rFonts w:ascii="Times New Roman" w:hAnsi="Times New Roman" w:cs="Times New Roman"/>
          <w:szCs w:val="21"/>
        </w:rPr>
      </w:pPr>
      <w:r w:rsidRPr="00F84F9F">
        <w:rPr>
          <w:rFonts w:ascii="Times New Roman" w:hAnsi="Times New Roman" w:cs="Times New Roman"/>
          <w:szCs w:val="21"/>
        </w:rPr>
        <w:t xml:space="preserve">If a new </w:t>
      </w:r>
      <w:r w:rsidR="00F84F9F" w:rsidRPr="00F84F9F">
        <w:rPr>
          <w:rFonts w:ascii="Times New Roman" w:hAnsi="Times New Roman" w:cs="Times New Roman"/>
          <w:szCs w:val="21"/>
        </w:rPr>
        <w:t>FS capability</w:t>
      </w:r>
      <w:r w:rsidRPr="00F84F9F">
        <w:rPr>
          <w:rFonts w:ascii="Times New Roman" w:hAnsi="Times New Roman" w:cs="Times New Roman"/>
          <w:szCs w:val="21"/>
        </w:rPr>
        <w:t xml:space="preserve"> introduced, the relationship between existing capability</w:t>
      </w:r>
      <w:r w:rsidR="00F84F9F" w:rsidRPr="00F84F9F">
        <w:rPr>
          <w:rFonts w:ascii="Times New Roman" w:hAnsi="Times New Roman" w:cs="Times New Roman"/>
          <w:szCs w:val="21"/>
        </w:rPr>
        <w:t xml:space="preserve"> (txDiversity-r16)</w:t>
      </w:r>
      <w:r w:rsidRPr="00F84F9F">
        <w:rPr>
          <w:rFonts w:ascii="Times New Roman" w:hAnsi="Times New Roman" w:cs="Times New Roman"/>
          <w:szCs w:val="21"/>
        </w:rPr>
        <w:t xml:space="preserve"> and this new </w:t>
      </w:r>
      <w:r w:rsidR="00F84F9F" w:rsidRPr="00F84F9F">
        <w:rPr>
          <w:rFonts w:ascii="Times New Roman" w:hAnsi="Times New Roman" w:cs="Times New Roman"/>
          <w:szCs w:val="21"/>
        </w:rPr>
        <w:t>FS</w:t>
      </w:r>
      <w:r w:rsidRPr="00F84F9F">
        <w:rPr>
          <w:rFonts w:ascii="Times New Roman" w:hAnsi="Times New Roman" w:cs="Times New Roman"/>
          <w:szCs w:val="21"/>
        </w:rPr>
        <w:t xml:space="preserve"> </w:t>
      </w:r>
      <w:r w:rsidR="00F84F9F" w:rsidRPr="00F84F9F">
        <w:rPr>
          <w:rFonts w:ascii="Times New Roman" w:hAnsi="Times New Roman" w:cs="Times New Roman"/>
          <w:szCs w:val="21"/>
        </w:rPr>
        <w:t xml:space="preserve">capability </w:t>
      </w:r>
      <w:r w:rsidRPr="00F84F9F">
        <w:rPr>
          <w:rFonts w:ascii="Times New Roman" w:hAnsi="Times New Roman" w:cs="Times New Roman"/>
          <w:szCs w:val="21"/>
        </w:rPr>
        <w:t xml:space="preserve">should be clarified. </w:t>
      </w:r>
      <w:r w:rsidR="00773B11">
        <w:rPr>
          <w:rFonts w:ascii="Times New Roman" w:hAnsi="Times New Roman" w:cs="Times New Roman"/>
          <w:szCs w:val="21"/>
        </w:rPr>
        <w:t>Three</w:t>
      </w:r>
      <w:r w:rsidR="00F84F9F" w:rsidRPr="00F84F9F">
        <w:rPr>
          <w:rFonts w:ascii="Times New Roman" w:hAnsi="Times New Roman" w:cs="Times New Roman"/>
          <w:szCs w:val="21"/>
        </w:rPr>
        <w:t xml:space="preserve"> approaches provided for discussion and confirmation</w:t>
      </w:r>
      <w:r w:rsidR="00773B11">
        <w:rPr>
          <w:rFonts w:ascii="Times New Roman" w:hAnsi="Times New Roman" w:cs="Times New Roman"/>
          <w:szCs w:val="21"/>
        </w:rPr>
        <w:t>, and our RAN2 colleagues think RAN4 shall clarify this.</w:t>
      </w:r>
    </w:p>
    <w:p w:rsidR="00B45EC7" w:rsidRPr="00B45EC7" w:rsidRDefault="009F2CBF" w:rsidP="005500D5">
      <w:pPr>
        <w:pStyle w:val="a6"/>
        <w:widowControl/>
        <w:numPr>
          <w:ilvl w:val="0"/>
          <w:numId w:val="18"/>
        </w:numPr>
        <w:spacing w:after="150"/>
        <w:ind w:right="450" w:firstLineChars="0"/>
        <w:jc w:val="left"/>
        <w:rPr>
          <w:rFonts w:ascii="Times New Roman" w:hAnsi="Times New Roman" w:cs="Times New Roman"/>
          <w:szCs w:val="21"/>
        </w:rPr>
      </w:pPr>
      <w:r w:rsidRPr="00B45EC7">
        <w:rPr>
          <w:rFonts w:ascii="Times New Roman" w:hAnsi="Times New Roman" w:cs="Times New Roman"/>
          <w:szCs w:val="21"/>
        </w:rPr>
        <w:t xml:space="preserve">Approach 1: new capability is included in a certain band/BC, it will override per band capability for this band/BC. Otherwise, the UE applies per band capability. The presence of new capability signaling requires the support of txDiversity-r16. </w:t>
      </w:r>
      <w:r w:rsidRPr="000465C2">
        <w:rPr>
          <w:rFonts w:ascii="Times New Roman" w:hAnsi="Times New Roman" w:cs="Times New Roman"/>
          <w:szCs w:val="21"/>
          <w:highlight w:val="yellow"/>
        </w:rPr>
        <w:t>In case of absence of the signaling follows txDiversity-r16 in the corresponding band.</w:t>
      </w:r>
      <w:r w:rsidR="00484272" w:rsidRPr="00B45EC7">
        <w:rPr>
          <w:rFonts w:ascii="Times New Roman" w:hAnsi="Times New Roman" w:cs="Times New Roman"/>
          <w:szCs w:val="21"/>
        </w:rPr>
        <w:t xml:space="preserve"> </w:t>
      </w:r>
      <w:r w:rsidR="00B45EC7" w:rsidRPr="00B45EC7">
        <w:rPr>
          <w:rFonts w:ascii="Times New Roman" w:hAnsi="Times New Roman" w:cs="Times New Roman"/>
          <w:b/>
          <w:i/>
          <w:color w:val="2E74B5" w:themeColor="accent1" w:themeShade="BF"/>
          <w:lang w:val="en-GB"/>
        </w:rPr>
        <w:t>(Samsung’s understanding: this precludes the case</w:t>
      </w:r>
      <w:r w:rsidR="00B45EC7">
        <w:rPr>
          <w:rFonts w:ascii="Times New Roman" w:hAnsi="Times New Roman" w:cs="Times New Roman"/>
          <w:b/>
          <w:i/>
          <w:color w:val="2E74B5" w:themeColor="accent1" w:themeShade="BF"/>
          <w:lang w:val="en-GB"/>
        </w:rPr>
        <w:t>: TxD is for single band A, and 1Tx for A within CA_A-B, so we do not think Approach 1 is reasonable</w:t>
      </w:r>
      <w:r w:rsidR="00773B11">
        <w:rPr>
          <w:rFonts w:ascii="Times New Roman" w:hAnsi="Times New Roman" w:cs="Times New Roman"/>
          <w:b/>
          <w:i/>
          <w:color w:val="2E74B5" w:themeColor="accent1" w:themeShade="BF"/>
          <w:lang w:val="en-GB"/>
        </w:rPr>
        <w:t xml:space="preserve"> though it is the common RAN2 way</w:t>
      </w:r>
      <w:r w:rsidR="00B45EC7" w:rsidRPr="00B45EC7">
        <w:rPr>
          <w:rFonts w:ascii="Times New Roman" w:hAnsi="Times New Roman" w:cs="Times New Roman"/>
          <w:b/>
          <w:i/>
          <w:color w:val="2E74B5" w:themeColor="accent1" w:themeShade="BF"/>
          <w:lang w:val="en-GB"/>
        </w:rPr>
        <w:t>)</w:t>
      </w:r>
    </w:p>
    <w:p w:rsidR="009F2CBF" w:rsidRPr="00B45EC7" w:rsidRDefault="009F2CBF" w:rsidP="005500D5">
      <w:pPr>
        <w:pStyle w:val="a6"/>
        <w:widowControl/>
        <w:numPr>
          <w:ilvl w:val="0"/>
          <w:numId w:val="18"/>
        </w:numPr>
        <w:spacing w:after="150"/>
        <w:ind w:right="450" w:firstLineChars="0"/>
        <w:jc w:val="left"/>
        <w:rPr>
          <w:rFonts w:ascii="Times New Roman" w:hAnsi="Times New Roman" w:cs="Times New Roman"/>
          <w:szCs w:val="21"/>
        </w:rPr>
      </w:pPr>
      <w:r w:rsidRPr="00B45EC7">
        <w:rPr>
          <w:rFonts w:ascii="Times New Roman" w:hAnsi="Times New Roman" w:cs="Times New Roman"/>
          <w:szCs w:val="21"/>
        </w:rPr>
        <w:t xml:space="preserve">Approach 2: existing capability is applied to non-CA only. New capability should be applied for CA band combination. It means the absence of new capability signaling means no support of tx diversity in the band/band combination. </w:t>
      </w:r>
    </w:p>
    <w:p w:rsidR="003D30C4" w:rsidRPr="005246BB" w:rsidRDefault="003D30C4" w:rsidP="003D30C4">
      <w:pPr>
        <w:pStyle w:val="a0"/>
        <w:numPr>
          <w:ilvl w:val="0"/>
          <w:numId w:val="18"/>
        </w:numPr>
        <w:rPr>
          <w:rFonts w:ascii="Times New Roman" w:hAnsi="Times New Roman" w:cs="Times New Roman"/>
          <w:szCs w:val="21"/>
        </w:rPr>
      </w:pPr>
      <w:r w:rsidRPr="003D30C4">
        <w:rPr>
          <w:rFonts w:ascii="Times New Roman" w:hAnsi="Times New Roman" w:cs="Times New Roman"/>
          <w:szCs w:val="21"/>
        </w:rPr>
        <w:t xml:space="preserve">Approach 3: existing capability is applied to non-CA only. New capability should be applied for CA band combination. It means the absence of new capability signaling means no support of tx diversity in the band/band combination. The presence of new capability signaling requires the support of </w:t>
      </w:r>
      <w:r w:rsidRPr="00D92417">
        <w:rPr>
          <w:rFonts w:ascii="Times New Roman" w:hAnsi="Times New Roman" w:cs="Times New Roman"/>
          <w:i/>
          <w:szCs w:val="21"/>
        </w:rPr>
        <w:t>txDiversity-r16</w:t>
      </w:r>
      <w:r w:rsidR="00E73438">
        <w:rPr>
          <w:rFonts w:ascii="Times New Roman" w:hAnsi="Times New Roman" w:cs="Times New Roman"/>
          <w:szCs w:val="21"/>
        </w:rPr>
        <w:t xml:space="preserve"> </w:t>
      </w:r>
      <w:r w:rsidR="00E73438" w:rsidRPr="00E73438">
        <w:rPr>
          <w:rFonts w:ascii="Times New Roman" w:hAnsi="Times New Roman" w:cs="Times New Roman"/>
          <w:b/>
          <w:i/>
          <w:color w:val="2E74B5" w:themeColor="accent1" w:themeShade="BF"/>
          <w:lang w:val="en-GB"/>
        </w:rPr>
        <w:lastRenderedPageBreak/>
        <w:t>→Samsung’</w:t>
      </w:r>
      <w:r w:rsidR="00E73438">
        <w:rPr>
          <w:rFonts w:ascii="Times New Roman" w:hAnsi="Times New Roman" w:cs="Times New Roman"/>
          <w:b/>
          <w:i/>
          <w:color w:val="2E74B5" w:themeColor="accent1" w:themeShade="BF"/>
          <w:lang w:val="en-GB"/>
        </w:rPr>
        <w:t>s understanding</w:t>
      </w:r>
      <w:r w:rsidR="00D92417">
        <w:rPr>
          <w:rFonts w:ascii="Times New Roman" w:hAnsi="Times New Roman" w:cs="Times New Roman"/>
          <w:b/>
          <w:i/>
          <w:color w:val="2E74B5" w:themeColor="accent1" w:themeShade="BF"/>
          <w:lang w:val="en-GB"/>
        </w:rPr>
        <w:t>/preference</w:t>
      </w:r>
    </w:p>
    <w:p w:rsidR="005246BB" w:rsidRPr="005246BB" w:rsidRDefault="005246BB" w:rsidP="005246BB">
      <w:pPr>
        <w:pStyle w:val="a0"/>
        <w:rPr>
          <w:rFonts w:ascii="Times New Roman" w:hAnsi="Times New Roman" w:cs="Times New Roman"/>
          <w:color w:val="000000" w:themeColor="text1"/>
          <w:szCs w:val="21"/>
        </w:rPr>
      </w:pPr>
      <w:r w:rsidRPr="005246BB">
        <w:rPr>
          <w:rFonts w:ascii="Times New Roman" w:hAnsi="Times New Roman" w:cs="Times New Roman"/>
          <w:color w:val="000000" w:themeColor="text1"/>
          <w:lang w:val="en-GB"/>
        </w:rPr>
        <w:t>Please Note that</w:t>
      </w:r>
      <w:r>
        <w:rPr>
          <w:rFonts w:ascii="Times New Roman" w:hAnsi="Times New Roman" w:cs="Times New Roman"/>
          <w:color w:val="000000" w:themeColor="text1"/>
          <w:lang w:val="en-GB"/>
        </w:rPr>
        <w:t xml:space="preserve"> from signalling overhead perspective, Approach 2 and Approach 3 are the same, but from UE implementation perspective, they are different. </w:t>
      </w:r>
    </w:p>
    <w:p w:rsidR="009F2CBF" w:rsidRPr="00F84F9F" w:rsidRDefault="00F84F9F" w:rsidP="009F2CBF">
      <w:pPr>
        <w:pStyle w:val="a0"/>
        <w:rPr>
          <w:rFonts w:ascii="Times New Roman" w:hAnsi="Times New Roman" w:cs="Times New Roman"/>
          <w:b/>
          <w:i/>
          <w:szCs w:val="21"/>
          <w:lang w:val="en-GB"/>
        </w:rPr>
      </w:pPr>
      <w:r w:rsidRPr="00F84F9F">
        <w:rPr>
          <w:rFonts w:ascii="Times New Roman" w:hAnsi="Times New Roman" w:cs="Times New Roman"/>
          <w:b/>
          <w:i/>
          <w:szCs w:val="21"/>
          <w:lang w:val="en-GB"/>
        </w:rPr>
        <w:t xml:space="preserve">Proposal 2: </w:t>
      </w:r>
      <w:r>
        <w:rPr>
          <w:rFonts w:ascii="Times New Roman" w:hAnsi="Times New Roman" w:cs="Times New Roman"/>
          <w:b/>
          <w:i/>
          <w:szCs w:val="21"/>
          <w:lang w:val="en-GB"/>
        </w:rPr>
        <w:t>I</w:t>
      </w:r>
      <w:r w:rsidR="003D30C4">
        <w:rPr>
          <w:rFonts w:ascii="Times New Roman" w:hAnsi="Times New Roman" w:cs="Times New Roman"/>
          <w:b/>
          <w:i/>
          <w:szCs w:val="21"/>
          <w:lang w:val="en-GB"/>
        </w:rPr>
        <w:t>n terms of 2Tx-</w:t>
      </w:r>
      <w:r w:rsidRPr="00F84F9F">
        <w:rPr>
          <w:rFonts w:ascii="Times New Roman" w:hAnsi="Times New Roman" w:cs="Times New Roman"/>
          <w:b/>
          <w:i/>
          <w:szCs w:val="21"/>
          <w:lang w:val="en-GB"/>
        </w:rPr>
        <w:t>TxD, RAN4 discuss the interaction between the existing capability (txDiversity-r16) and this new FS capability</w:t>
      </w:r>
      <w:r w:rsidR="003D30C4">
        <w:rPr>
          <w:rFonts w:ascii="Times New Roman" w:hAnsi="Times New Roman" w:cs="Times New Roman"/>
          <w:b/>
          <w:i/>
          <w:szCs w:val="21"/>
          <w:lang w:val="en-GB"/>
        </w:rPr>
        <w:t>. (Above three</w:t>
      </w:r>
      <w:r w:rsidR="004A6CFD">
        <w:rPr>
          <w:rFonts w:ascii="Times New Roman" w:hAnsi="Times New Roman" w:cs="Times New Roman"/>
          <w:b/>
          <w:i/>
          <w:szCs w:val="21"/>
          <w:lang w:val="en-GB"/>
        </w:rPr>
        <w:t xml:space="preserve"> approaches provided, Approach 3 is our understanding)</w:t>
      </w:r>
    </w:p>
    <w:p w:rsidR="00200B28" w:rsidRDefault="00200B28" w:rsidP="00200B28">
      <w:pPr>
        <w:spacing w:afterLines="50" w:after="156"/>
        <w:rPr>
          <w:rFonts w:ascii="Times New Roman" w:hAnsi="Times New Roman" w:cs="Times New Roman"/>
          <w:b/>
          <w:i/>
          <w:lang w:val="en-GB"/>
        </w:rPr>
      </w:pPr>
    </w:p>
    <w:p w:rsidR="00200B28" w:rsidRPr="00200B28" w:rsidRDefault="00200B28" w:rsidP="00104682">
      <w:pPr>
        <w:pStyle w:val="3"/>
        <w:rPr>
          <w:rStyle w:val="7Char"/>
        </w:rPr>
      </w:pPr>
      <w:r>
        <w:rPr>
          <w:rStyle w:val="7Char"/>
        </w:rPr>
        <w:t>The interaction between 2Tx-TxD and 4Tx-TxD</w:t>
      </w:r>
    </w:p>
    <w:p w:rsidR="00F84F9F" w:rsidRDefault="00200B28" w:rsidP="00200B28">
      <w:pPr>
        <w:pStyle w:val="a0"/>
        <w:spacing w:after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Another issue may require some discussion is what is the interaction between 2Tx-TxD and 4Tx-TxD.</w:t>
      </w:r>
    </w:p>
    <w:p w:rsidR="00851C65" w:rsidRDefault="003D30C4" w:rsidP="00851C65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general w</w:t>
      </w:r>
      <w:r w:rsidR="00200B28">
        <w:rPr>
          <w:rFonts w:ascii="Times New Roman" w:hAnsi="Times New Roman" w:cs="Times New Roman"/>
          <w:lang w:val="en-GB"/>
        </w:rPr>
        <w:t xml:space="preserve">e think </w:t>
      </w:r>
      <w:r w:rsidR="00851C65">
        <w:rPr>
          <w:rFonts w:ascii="Times New Roman" w:hAnsi="Times New Roman" w:cs="Times New Roman"/>
          <w:lang w:val="en-GB"/>
        </w:rPr>
        <w:t>there is no need to couple these</w:t>
      </w:r>
      <w:r w:rsidR="00200B28">
        <w:rPr>
          <w:rFonts w:ascii="Times New Roman" w:hAnsi="Times New Roman" w:cs="Times New Roman"/>
          <w:lang w:val="en-GB"/>
        </w:rPr>
        <w:t xml:space="preserve"> two capabilities, UE can declare the </w:t>
      </w:r>
      <w:r w:rsidR="00851C65">
        <w:rPr>
          <w:rFonts w:ascii="Times New Roman" w:hAnsi="Times New Roman" w:cs="Times New Roman"/>
          <w:lang w:val="en-GB"/>
        </w:rPr>
        <w:t>maximum capability</w:t>
      </w:r>
      <w:r>
        <w:rPr>
          <w:rFonts w:ascii="Times New Roman" w:hAnsi="Times New Roman" w:cs="Times New Roman"/>
          <w:lang w:val="en-GB"/>
        </w:rPr>
        <w:t xml:space="preserve"> according to the implementation</w:t>
      </w:r>
      <w:r w:rsidR="00851C65">
        <w:rPr>
          <w:rFonts w:ascii="Times New Roman" w:hAnsi="Times New Roman" w:cs="Times New Roman"/>
          <w:lang w:val="en-GB"/>
        </w:rPr>
        <w:t xml:space="preserve">, i.e., </w:t>
      </w:r>
      <w:r w:rsidR="00851C65" w:rsidRPr="00851C65">
        <w:rPr>
          <w:rFonts w:ascii="Times New Roman" w:hAnsi="Times New Roman" w:cs="Times New Roman"/>
          <w:lang w:val="en-GB"/>
        </w:rPr>
        <w:t xml:space="preserve">the presence of 4Tx-TxD signaling does not </w:t>
      </w:r>
      <w:r w:rsidR="00851C65">
        <w:rPr>
          <w:rFonts w:ascii="Times New Roman" w:hAnsi="Times New Roman" w:cs="Times New Roman"/>
          <w:lang w:val="en-GB"/>
        </w:rPr>
        <w:t>require</w:t>
      </w:r>
      <w:r w:rsidR="00851C65" w:rsidRPr="00851C65">
        <w:rPr>
          <w:rFonts w:ascii="Times New Roman" w:hAnsi="Times New Roman" w:cs="Times New Roman"/>
          <w:lang w:val="en-GB"/>
        </w:rPr>
        <w:t xml:space="preserve"> the support of 2Tx-TxD.</w:t>
      </w:r>
      <w:r w:rsidR="00851C65">
        <w:rPr>
          <w:rFonts w:ascii="Times New Roman" w:hAnsi="Times New Roman" w:cs="Times New Roman"/>
          <w:lang w:val="en-GB"/>
        </w:rPr>
        <w:t xml:space="preserve"> More explicitly, if a UE supports PC1.5 by 4*23dBm PA (4Tx-TxD), </w:t>
      </w:r>
      <w:r w:rsidR="009511E6">
        <w:rPr>
          <w:rFonts w:ascii="Times New Roman" w:hAnsi="Times New Roman" w:cs="Times New Roman"/>
          <w:lang w:val="en-GB"/>
        </w:rPr>
        <w:t>and</w:t>
      </w:r>
      <w:r w:rsidR="00851C65">
        <w:rPr>
          <w:rFonts w:ascii="Times New Roman" w:hAnsi="Times New Roman" w:cs="Times New Roman"/>
          <w:lang w:val="en-GB"/>
        </w:rPr>
        <w:t xml:space="preserve"> the power fall</w:t>
      </w:r>
      <w:r w:rsidR="009511E6">
        <w:rPr>
          <w:rFonts w:ascii="Times New Roman" w:hAnsi="Times New Roman" w:cs="Times New Roman"/>
          <w:lang w:val="en-GB"/>
        </w:rPr>
        <w:t xml:space="preserve"> </w:t>
      </w:r>
      <w:r w:rsidR="00851C65">
        <w:rPr>
          <w:rFonts w:ascii="Times New Roman" w:hAnsi="Times New Roman" w:cs="Times New Roman"/>
          <w:lang w:val="en-GB"/>
        </w:rPr>
        <w:t xml:space="preserve">back 3dB to </w:t>
      </w:r>
      <w:r w:rsidR="009511E6">
        <w:rPr>
          <w:rFonts w:ascii="Times New Roman" w:hAnsi="Times New Roman" w:cs="Times New Roman"/>
          <w:lang w:val="en-GB"/>
        </w:rPr>
        <w:t>PC2</w:t>
      </w:r>
      <w:r w:rsidR="00851C65">
        <w:rPr>
          <w:rFonts w:ascii="Times New Roman" w:hAnsi="Times New Roman" w:cs="Times New Roman"/>
          <w:lang w:val="en-GB"/>
        </w:rPr>
        <w:t>, it still requires at least 2*23</w:t>
      </w:r>
      <w:r w:rsidR="009511E6">
        <w:rPr>
          <w:rFonts w:ascii="Times New Roman" w:hAnsi="Times New Roman" w:cs="Times New Roman"/>
          <w:lang w:val="en-GB"/>
        </w:rPr>
        <w:t>dBm</w:t>
      </w:r>
      <w:r w:rsidR="00851C65">
        <w:rPr>
          <w:rFonts w:ascii="Times New Roman" w:hAnsi="Times New Roman" w:cs="Times New Roman"/>
          <w:lang w:val="en-GB"/>
        </w:rPr>
        <w:t xml:space="preserve">PA working </w:t>
      </w:r>
      <w:r w:rsidR="009511E6">
        <w:rPr>
          <w:rFonts w:ascii="Times New Roman" w:hAnsi="Times New Roman" w:cs="Times New Roman"/>
          <w:lang w:val="en-GB"/>
        </w:rPr>
        <w:t xml:space="preserve">simultaneously </w:t>
      </w:r>
      <w:r w:rsidR="00851C65">
        <w:rPr>
          <w:rFonts w:ascii="Times New Roman" w:hAnsi="Times New Roman" w:cs="Times New Roman"/>
          <w:lang w:val="en-GB"/>
        </w:rPr>
        <w:t>(2Tx-TxD)</w:t>
      </w:r>
      <w:r w:rsidR="009511E6">
        <w:rPr>
          <w:rFonts w:ascii="Times New Roman" w:hAnsi="Times New Roman" w:cs="Times New Roman"/>
          <w:lang w:val="en-GB"/>
        </w:rPr>
        <w:t>. H</w:t>
      </w:r>
      <w:r w:rsidR="00851C65">
        <w:rPr>
          <w:rFonts w:ascii="Times New Roman" w:hAnsi="Times New Roman" w:cs="Times New Roman"/>
          <w:lang w:val="en-GB"/>
        </w:rPr>
        <w:t>owever if UE is equipped with 3*23dBm PA+1*26dBm PA</w:t>
      </w:r>
      <w:r w:rsidR="009511E6">
        <w:rPr>
          <w:rFonts w:ascii="Times New Roman" w:hAnsi="Times New Roman" w:cs="Times New Roman"/>
          <w:lang w:val="en-GB"/>
        </w:rPr>
        <w:t>(4Tx-TxD)</w:t>
      </w:r>
      <w:r w:rsidR="00851C65">
        <w:rPr>
          <w:rFonts w:ascii="Times New Roman" w:hAnsi="Times New Roman" w:cs="Times New Roman"/>
          <w:lang w:val="en-GB"/>
        </w:rPr>
        <w:t xml:space="preserve">, </w:t>
      </w:r>
      <w:r w:rsidR="009511E6">
        <w:rPr>
          <w:rFonts w:ascii="Times New Roman" w:hAnsi="Times New Roman" w:cs="Times New Roman"/>
          <w:lang w:val="en-GB"/>
        </w:rPr>
        <w:t>and</w:t>
      </w:r>
      <w:r w:rsidR="00851C65">
        <w:rPr>
          <w:rFonts w:ascii="Times New Roman" w:hAnsi="Times New Roman" w:cs="Times New Roman"/>
          <w:lang w:val="en-GB"/>
        </w:rPr>
        <w:t xml:space="preserve"> the power fall</w:t>
      </w:r>
      <w:r w:rsidR="009511E6">
        <w:rPr>
          <w:rFonts w:ascii="Times New Roman" w:hAnsi="Times New Roman" w:cs="Times New Roman"/>
          <w:lang w:val="en-GB"/>
        </w:rPr>
        <w:t xml:space="preserve"> back from PC1.5 to</w:t>
      </w:r>
      <w:r w:rsidR="00851C65">
        <w:rPr>
          <w:rFonts w:ascii="Times New Roman" w:hAnsi="Times New Roman" w:cs="Times New Roman"/>
          <w:lang w:val="en-GB"/>
        </w:rPr>
        <w:t xml:space="preserve"> </w:t>
      </w:r>
      <w:r w:rsidR="009511E6">
        <w:rPr>
          <w:rFonts w:ascii="Times New Roman" w:hAnsi="Times New Roman" w:cs="Times New Roman"/>
          <w:lang w:val="en-GB"/>
        </w:rPr>
        <w:t>PC2</w:t>
      </w:r>
      <w:r w:rsidR="00851C65">
        <w:rPr>
          <w:rFonts w:ascii="Times New Roman" w:hAnsi="Times New Roman" w:cs="Times New Roman"/>
          <w:lang w:val="en-GB"/>
        </w:rPr>
        <w:t xml:space="preserve">, </w:t>
      </w:r>
      <w:r w:rsidR="009511E6">
        <w:rPr>
          <w:rFonts w:ascii="Times New Roman" w:hAnsi="Times New Roman" w:cs="Times New Roman"/>
          <w:lang w:val="en-GB"/>
        </w:rPr>
        <w:t>one kind of UE implementation is only the single 26dBm PA is utilized.</w:t>
      </w:r>
    </w:p>
    <w:p w:rsidR="00851C65" w:rsidRPr="00851C65" w:rsidRDefault="00851C65" w:rsidP="00851C65">
      <w:pPr>
        <w:pStyle w:val="a0"/>
        <w:rPr>
          <w:rFonts w:ascii="Times New Roman" w:hAnsi="Times New Roman" w:cs="Times New Roman"/>
          <w:b/>
          <w:i/>
          <w:lang w:val="en-GB"/>
        </w:rPr>
      </w:pPr>
      <w:r w:rsidRPr="00851C65">
        <w:rPr>
          <w:rFonts w:ascii="Times New Roman" w:hAnsi="Times New Roman" w:cs="Times New Roman"/>
          <w:b/>
          <w:i/>
          <w:lang w:val="en-GB"/>
        </w:rPr>
        <w:t>Proposal 3:</w:t>
      </w:r>
      <w:r w:rsidRPr="00851C65">
        <w:rPr>
          <w:rFonts w:ascii="Times New Roman" w:hAnsi="Times New Roman" w:cs="Times New Roman"/>
          <w:lang w:val="en-GB"/>
        </w:rPr>
        <w:t xml:space="preserve"> </w:t>
      </w:r>
      <w:r w:rsidRPr="00851C65">
        <w:rPr>
          <w:rFonts w:ascii="Times New Roman" w:hAnsi="Times New Roman" w:cs="Times New Roman"/>
          <w:b/>
          <w:i/>
          <w:lang w:val="en-GB"/>
        </w:rPr>
        <w:t>The presence of 4Tx-TxD signaling does not require the support of 2Tx-TxD</w:t>
      </w:r>
      <w:r w:rsidR="00A31337">
        <w:rPr>
          <w:rFonts w:ascii="Times New Roman" w:hAnsi="Times New Roman" w:cs="Times New Roman"/>
          <w:b/>
          <w:i/>
          <w:lang w:val="en-GB"/>
        </w:rPr>
        <w:t xml:space="preserve"> signalling.</w:t>
      </w:r>
    </w:p>
    <w:p w:rsidR="00F84F9F" w:rsidRPr="00F84F9F" w:rsidRDefault="00F84F9F" w:rsidP="009F2CBF">
      <w:pPr>
        <w:pStyle w:val="a0"/>
        <w:rPr>
          <w:rFonts w:ascii="Times New Roman" w:hAnsi="Times New Roman" w:cs="Times New Roman"/>
          <w:b/>
          <w:i/>
          <w:lang w:val="en-GB"/>
        </w:rPr>
      </w:pPr>
    </w:p>
    <w:p w:rsidR="00AE6838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3. Conclusion</w:t>
      </w:r>
    </w:p>
    <w:bookmarkEnd w:id="2"/>
    <w:bookmarkEnd w:id="3"/>
    <w:p w:rsidR="00A31337" w:rsidRDefault="00A31337" w:rsidP="00A31337">
      <w:pPr>
        <w:spacing w:before="240" w:afterLines="50" w:after="156"/>
        <w:jc w:val="left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 w:hint="eastAsia"/>
          <w:b/>
          <w:i/>
          <w:lang w:val="en-GB"/>
        </w:rPr>
        <w:t>O</w:t>
      </w:r>
      <w:r>
        <w:rPr>
          <w:rFonts w:ascii="Times New Roman" w:hAnsi="Times New Roman" w:cs="Times New Roman"/>
          <w:b/>
          <w:i/>
          <w:lang w:val="en-GB"/>
        </w:rPr>
        <w:t xml:space="preserve">bservation 1: In principle, </w:t>
      </w:r>
      <w:r w:rsidRPr="003739CD">
        <w:rPr>
          <w:rFonts w:ascii="Times New Roman" w:hAnsi="Times New Roman" w:cs="Times New Roman"/>
          <w:b/>
          <w:i/>
          <w:lang w:val="en-GB"/>
        </w:rPr>
        <w:t>FS 4Tx-TxD can be utilised for single band</w:t>
      </w:r>
      <w:r>
        <w:rPr>
          <w:rFonts w:ascii="Times New Roman" w:hAnsi="Times New Roman" w:cs="Times New Roman"/>
          <w:b/>
          <w:i/>
          <w:lang w:val="en-GB"/>
        </w:rPr>
        <w:t xml:space="preserve"> (None-CA) case from signalling</w:t>
      </w:r>
      <w:r w:rsidRPr="003739CD">
        <w:rPr>
          <w:rFonts w:ascii="Times New Roman" w:hAnsi="Times New Roman" w:cs="Times New Roman"/>
          <w:b/>
          <w:i/>
          <w:lang w:val="en-GB"/>
        </w:rPr>
        <w:t xml:space="preserve"> perspective</w:t>
      </w:r>
      <w:r>
        <w:rPr>
          <w:rFonts w:ascii="Times New Roman" w:hAnsi="Times New Roman" w:cs="Times New Roman"/>
          <w:b/>
          <w:i/>
          <w:lang w:val="en-GB"/>
        </w:rPr>
        <w:t xml:space="preserve"> (</w:t>
      </w:r>
      <w:r w:rsidRPr="005851CC">
        <w:rPr>
          <w:rFonts w:ascii="Times New Roman" w:hAnsi="Times New Roman" w:cs="Times New Roman"/>
          <w:b/>
          <w:i/>
          <w:lang w:val="en-GB"/>
        </w:rPr>
        <w:t xml:space="preserve">as the size of </w:t>
      </w:r>
      <w:r>
        <w:rPr>
          <w:rFonts w:ascii="Times New Roman" w:hAnsi="Times New Roman" w:cs="Times New Roman"/>
          <w:b/>
          <w:i/>
          <w:lang w:val="en-GB"/>
        </w:rPr>
        <w:t>“B</w:t>
      </w:r>
      <w:r w:rsidRPr="005851CC">
        <w:rPr>
          <w:rFonts w:ascii="Times New Roman" w:hAnsi="Times New Roman" w:cs="Times New Roman"/>
          <w:b/>
          <w:i/>
          <w:lang w:val="en-GB"/>
        </w:rPr>
        <w:t>andCombinationList</w:t>
      </w:r>
      <w:r>
        <w:rPr>
          <w:rFonts w:ascii="Times New Roman" w:hAnsi="Times New Roman" w:cs="Times New Roman"/>
          <w:b/>
          <w:i/>
          <w:lang w:val="en-GB"/>
        </w:rPr>
        <w:t>”</w:t>
      </w:r>
      <w:r w:rsidRPr="005851CC">
        <w:rPr>
          <w:rFonts w:ascii="Times New Roman" w:hAnsi="Times New Roman" w:cs="Times New Roman"/>
          <w:b/>
          <w:i/>
          <w:lang w:val="en-GB"/>
        </w:rPr>
        <w:t xml:space="preserve"> can be 1</w:t>
      </w:r>
      <w:r>
        <w:rPr>
          <w:rFonts w:ascii="Times New Roman" w:hAnsi="Times New Roman" w:cs="Times New Roman"/>
          <w:b/>
          <w:i/>
          <w:lang w:val="en-GB"/>
        </w:rPr>
        <w:t>)</w:t>
      </w:r>
      <w:r w:rsidRPr="003739CD">
        <w:rPr>
          <w:rFonts w:ascii="Times New Roman" w:hAnsi="Times New Roman" w:cs="Times New Roman"/>
          <w:b/>
          <w:i/>
          <w:lang w:val="en-GB"/>
        </w:rPr>
        <w:t>, by </w:t>
      </w:r>
      <w:r>
        <w:rPr>
          <w:rFonts w:ascii="Times New Roman" w:hAnsi="Times New Roman" w:cs="Times New Roman"/>
          <w:b/>
          <w:i/>
          <w:lang w:val="en-GB"/>
        </w:rPr>
        <w:t xml:space="preserve">reporting </w:t>
      </w:r>
      <w:r w:rsidRPr="003739CD">
        <w:rPr>
          <w:rFonts w:ascii="Times New Roman" w:hAnsi="Times New Roman" w:cs="Times New Roman"/>
          <w:b/>
          <w:i/>
          <w:lang w:val="en-GB"/>
        </w:rPr>
        <w:t>this BC (including only one band) and create the FS for this BC</w:t>
      </w:r>
      <w:r>
        <w:rPr>
          <w:rFonts w:ascii="Times New Roman" w:hAnsi="Times New Roman" w:cs="Times New Roman"/>
          <w:b/>
          <w:i/>
          <w:lang w:val="en-GB"/>
        </w:rPr>
        <w:t>.</w:t>
      </w:r>
    </w:p>
    <w:p w:rsidR="00A31337" w:rsidRDefault="00A31337" w:rsidP="00A31337">
      <w:pPr>
        <w:spacing w:afterLines="50" w:after="156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Observation 2: If RAN4 targets both single band (None-CA) and CA,</w:t>
      </w:r>
      <w:r w:rsidRPr="003739CD">
        <w:rPr>
          <w:rFonts w:ascii="Times New Roman" w:hAnsi="Times New Roman" w:cs="Times New Roman"/>
          <w:b/>
          <w:i/>
          <w:lang w:val="en-GB"/>
        </w:rPr>
        <w:t xml:space="preserve"> </w:t>
      </w:r>
      <w:r>
        <w:rPr>
          <w:rFonts w:ascii="Times New Roman" w:hAnsi="Times New Roman" w:cs="Times New Roman"/>
          <w:b/>
          <w:i/>
          <w:lang w:val="en-GB"/>
        </w:rPr>
        <w:t>it should be clearly delivered to RAN2 and left RAN2 to determin introduce a single FS capability or two separate capabilities.</w:t>
      </w:r>
    </w:p>
    <w:p w:rsidR="00A31337" w:rsidRPr="00A31337" w:rsidRDefault="00A31337" w:rsidP="00A31337">
      <w:pPr>
        <w:spacing w:afterLines="50" w:after="156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 w:hint="eastAsia"/>
          <w:b/>
          <w:i/>
          <w:lang w:val="en-GB"/>
        </w:rPr>
        <w:t>O</w:t>
      </w:r>
      <w:r>
        <w:rPr>
          <w:rFonts w:ascii="Times New Roman" w:hAnsi="Times New Roman" w:cs="Times New Roman"/>
          <w:b/>
          <w:i/>
          <w:lang w:val="en-GB"/>
        </w:rPr>
        <w:t>bservation 3: If 4T-TxD for CA is far away, introduce a per band capability might be more reasonable.</w:t>
      </w:r>
    </w:p>
    <w:p w:rsidR="00A31337" w:rsidRDefault="00A31337" w:rsidP="00A31337">
      <w:pPr>
        <w:rPr>
          <w:rFonts w:ascii="Times New Roman" w:hAnsi="Times New Roman" w:cs="Times New Roman"/>
          <w:b/>
          <w:i/>
          <w:lang w:val="en-GB"/>
        </w:rPr>
      </w:pPr>
      <w:r w:rsidRPr="00B706F0">
        <w:rPr>
          <w:rFonts w:ascii="Times New Roman" w:hAnsi="Times New Roman" w:cs="Times New Roman"/>
          <w:b/>
          <w:i/>
          <w:lang w:val="en-GB"/>
        </w:rPr>
        <w:t xml:space="preserve">Proposal </w:t>
      </w:r>
      <w:r>
        <w:rPr>
          <w:rFonts w:ascii="Times New Roman" w:hAnsi="Times New Roman" w:cs="Times New Roman"/>
          <w:b/>
          <w:i/>
          <w:lang w:val="en-GB"/>
        </w:rPr>
        <w:t>1: It is proposed to re-discuss the target of 4Tx-TxD within Rel-18.</w:t>
      </w:r>
    </w:p>
    <w:p w:rsidR="00A31337" w:rsidRDefault="00A31337" w:rsidP="00A31337">
      <w:pPr>
        <w:ind w:firstLineChars="100" w:firstLine="211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- Target only single band (None CA)</w:t>
      </w:r>
      <w:r w:rsidRPr="001C02C8">
        <w:rPr>
          <w:rFonts w:ascii="Times New Roman" w:hAnsi="Times New Roman" w:cs="Times New Roman"/>
          <w:b/>
          <w:i/>
          <w:color w:val="2E74B5" w:themeColor="accent1" w:themeShade="BF"/>
          <w:lang w:val="en-GB"/>
        </w:rPr>
        <w:t xml:space="preserve"> →</w:t>
      </w:r>
      <w:r>
        <w:rPr>
          <w:rFonts w:ascii="Times New Roman" w:hAnsi="Times New Roman" w:cs="Times New Roman"/>
          <w:b/>
          <w:i/>
          <w:color w:val="2E74B5" w:themeColor="accent1" w:themeShade="BF"/>
          <w:lang w:val="en-GB"/>
        </w:rPr>
        <w:t>Samsung’s preference</w:t>
      </w:r>
    </w:p>
    <w:p w:rsidR="00A31337" w:rsidRDefault="00A31337" w:rsidP="00A31337">
      <w:pPr>
        <w:spacing w:afterLines="50" w:after="156"/>
        <w:ind w:firstLineChars="100" w:firstLine="211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- Target both single band (None CA) and CA</w:t>
      </w:r>
      <w:r>
        <w:rPr>
          <w:rFonts w:ascii="Times New Roman" w:hAnsi="Times New Roman" w:cs="Times New Roman"/>
          <w:b/>
          <w:i/>
          <w:lang w:val="en-GB"/>
        </w:rPr>
        <w:tab/>
      </w:r>
    </w:p>
    <w:p w:rsidR="00D92417" w:rsidRDefault="00A31337" w:rsidP="00D92417">
      <w:pPr>
        <w:pStyle w:val="a0"/>
        <w:rPr>
          <w:rFonts w:ascii="Times New Roman" w:hAnsi="Times New Roman" w:cs="Times New Roman"/>
          <w:b/>
          <w:i/>
          <w:szCs w:val="21"/>
          <w:lang w:val="en-GB"/>
        </w:rPr>
      </w:pPr>
      <w:r w:rsidRPr="00F84F9F">
        <w:rPr>
          <w:rFonts w:ascii="Times New Roman" w:hAnsi="Times New Roman" w:cs="Times New Roman"/>
          <w:b/>
          <w:i/>
          <w:szCs w:val="21"/>
          <w:lang w:val="en-GB"/>
        </w:rPr>
        <w:t xml:space="preserve">Proposal 2: </w:t>
      </w:r>
      <w:r>
        <w:rPr>
          <w:rFonts w:ascii="Times New Roman" w:hAnsi="Times New Roman" w:cs="Times New Roman"/>
          <w:b/>
          <w:i/>
          <w:szCs w:val="21"/>
          <w:lang w:val="en-GB"/>
        </w:rPr>
        <w:t>In terms of 2Tx-</w:t>
      </w:r>
      <w:r w:rsidRPr="00F84F9F">
        <w:rPr>
          <w:rFonts w:ascii="Times New Roman" w:hAnsi="Times New Roman" w:cs="Times New Roman"/>
          <w:b/>
          <w:i/>
          <w:szCs w:val="21"/>
          <w:lang w:val="en-GB"/>
        </w:rPr>
        <w:t>TxD, RAN4 discuss the interaction between the existing capability (txDiversity-r16) and this new FS capability</w:t>
      </w:r>
      <w:r>
        <w:rPr>
          <w:rFonts w:ascii="Times New Roman" w:hAnsi="Times New Roman" w:cs="Times New Roman"/>
          <w:b/>
          <w:i/>
          <w:szCs w:val="21"/>
          <w:lang w:val="en-GB"/>
        </w:rPr>
        <w:t xml:space="preserve">. </w:t>
      </w:r>
    </w:p>
    <w:p w:rsidR="00D92417" w:rsidRPr="00D92417" w:rsidRDefault="00D92417" w:rsidP="00D92417">
      <w:pPr>
        <w:pStyle w:val="a0"/>
        <w:numPr>
          <w:ilvl w:val="0"/>
          <w:numId w:val="18"/>
        </w:numPr>
        <w:rPr>
          <w:rFonts w:ascii="Times New Roman" w:hAnsi="Times New Roman" w:cs="Times New Roman"/>
          <w:b/>
          <w:szCs w:val="21"/>
        </w:rPr>
      </w:pPr>
      <w:r w:rsidRPr="00D92417">
        <w:rPr>
          <w:rFonts w:ascii="Times New Roman" w:hAnsi="Times New Roman" w:cs="Times New Roman"/>
          <w:b/>
          <w:szCs w:val="21"/>
        </w:rPr>
        <w:t xml:space="preserve">Approach 1: new capability is included in a certain band/BC, it will override per band capability for this band/BC. Otherwise, the UE applies per band capability. The presence of new capability signaling requires the support of txDiversity-r16. </w:t>
      </w:r>
      <w:r w:rsidRPr="00D92417">
        <w:rPr>
          <w:rFonts w:ascii="Times New Roman" w:hAnsi="Times New Roman" w:cs="Times New Roman"/>
          <w:b/>
          <w:szCs w:val="21"/>
          <w:highlight w:val="yellow"/>
        </w:rPr>
        <w:t>In case of absence of the signaling follows txDiversity-r16 in the corresponding band.</w:t>
      </w:r>
      <w:r w:rsidRPr="00D92417">
        <w:rPr>
          <w:rFonts w:ascii="Times New Roman" w:hAnsi="Times New Roman" w:cs="Times New Roman"/>
          <w:b/>
          <w:szCs w:val="21"/>
        </w:rPr>
        <w:t xml:space="preserve"> </w:t>
      </w:r>
      <w:r w:rsidRPr="00D92417">
        <w:rPr>
          <w:rFonts w:ascii="Times New Roman" w:hAnsi="Times New Roman" w:cs="Times New Roman"/>
          <w:b/>
          <w:i/>
          <w:color w:val="2E74B5" w:themeColor="accent1" w:themeShade="BF"/>
          <w:lang w:val="en-GB"/>
        </w:rPr>
        <w:t>(Samsung’s understanding: this precludes the case: TxD is for single band A, and 1Tx for A within CA_A-B, so we do not think Approach 1 is reasonable</w:t>
      </w:r>
      <w:r w:rsidR="00773B11">
        <w:rPr>
          <w:rFonts w:ascii="Times New Roman" w:hAnsi="Times New Roman" w:cs="Times New Roman"/>
          <w:b/>
          <w:i/>
          <w:color w:val="2E74B5" w:themeColor="accent1" w:themeShade="BF"/>
          <w:lang w:val="en-GB"/>
        </w:rPr>
        <w:t xml:space="preserve"> though it is the common RAN2 way</w:t>
      </w:r>
      <w:r w:rsidRPr="00D92417">
        <w:rPr>
          <w:rFonts w:ascii="Times New Roman" w:hAnsi="Times New Roman" w:cs="Times New Roman"/>
          <w:b/>
          <w:i/>
          <w:color w:val="2E74B5" w:themeColor="accent1" w:themeShade="BF"/>
          <w:lang w:val="en-GB"/>
        </w:rPr>
        <w:t>)</w:t>
      </w:r>
    </w:p>
    <w:p w:rsidR="00D92417" w:rsidRPr="00D92417" w:rsidRDefault="00D92417" w:rsidP="00D92417">
      <w:pPr>
        <w:pStyle w:val="a6"/>
        <w:widowControl/>
        <w:numPr>
          <w:ilvl w:val="0"/>
          <w:numId w:val="18"/>
        </w:numPr>
        <w:spacing w:after="150"/>
        <w:ind w:right="450" w:firstLineChars="0"/>
        <w:jc w:val="left"/>
        <w:rPr>
          <w:rFonts w:ascii="Times New Roman" w:hAnsi="Times New Roman" w:cs="Times New Roman"/>
          <w:b/>
          <w:szCs w:val="21"/>
        </w:rPr>
      </w:pPr>
      <w:r w:rsidRPr="00D92417">
        <w:rPr>
          <w:rFonts w:ascii="Times New Roman" w:hAnsi="Times New Roman" w:cs="Times New Roman"/>
          <w:b/>
          <w:szCs w:val="21"/>
        </w:rPr>
        <w:lastRenderedPageBreak/>
        <w:t xml:space="preserve">Approach 2: existing capability is applied to non-CA only. New capability should be applied for CA band combination. It means the absence of new capability signaling means no support of tx diversity in the band/band combination. </w:t>
      </w:r>
    </w:p>
    <w:p w:rsidR="00D92417" w:rsidRPr="005246BB" w:rsidRDefault="00D92417" w:rsidP="00D92417">
      <w:pPr>
        <w:pStyle w:val="a0"/>
        <w:numPr>
          <w:ilvl w:val="0"/>
          <w:numId w:val="18"/>
        </w:numPr>
        <w:rPr>
          <w:rFonts w:ascii="Times New Roman" w:hAnsi="Times New Roman" w:cs="Times New Roman"/>
          <w:szCs w:val="21"/>
        </w:rPr>
      </w:pPr>
      <w:r w:rsidRPr="00D92417">
        <w:rPr>
          <w:rFonts w:ascii="Times New Roman" w:hAnsi="Times New Roman" w:cs="Times New Roman"/>
          <w:b/>
          <w:szCs w:val="21"/>
        </w:rPr>
        <w:t xml:space="preserve">Approach 3: existing capability is applied to non-CA only. New capability should be applied for CA band combination. It means the absence of new capability signaling means no support of tx diversity in the band/band combination. The presence of new capability signaling requires the support of </w:t>
      </w:r>
      <w:r w:rsidRPr="00D92417">
        <w:rPr>
          <w:rFonts w:ascii="Times New Roman" w:hAnsi="Times New Roman" w:cs="Times New Roman"/>
          <w:b/>
          <w:i/>
          <w:szCs w:val="21"/>
        </w:rPr>
        <w:t>txDiversity-r16</w:t>
      </w:r>
      <w:r w:rsidRPr="00D92417">
        <w:rPr>
          <w:rFonts w:ascii="Times New Roman" w:hAnsi="Times New Roman" w:cs="Times New Roman"/>
          <w:b/>
          <w:szCs w:val="21"/>
        </w:rPr>
        <w:t xml:space="preserve"> </w:t>
      </w:r>
      <w:r w:rsidRPr="00E73438">
        <w:rPr>
          <w:rFonts w:ascii="Times New Roman" w:hAnsi="Times New Roman" w:cs="Times New Roman"/>
          <w:b/>
          <w:i/>
          <w:color w:val="2E74B5" w:themeColor="accent1" w:themeShade="BF"/>
          <w:lang w:val="en-GB"/>
        </w:rPr>
        <w:t>→Samsung’</w:t>
      </w:r>
      <w:r>
        <w:rPr>
          <w:rFonts w:ascii="Times New Roman" w:hAnsi="Times New Roman" w:cs="Times New Roman"/>
          <w:b/>
          <w:i/>
          <w:color w:val="2E74B5" w:themeColor="accent1" w:themeShade="BF"/>
          <w:lang w:val="en-GB"/>
        </w:rPr>
        <w:t>s understanding/preference</w:t>
      </w:r>
    </w:p>
    <w:p w:rsidR="00D92417" w:rsidRPr="00D92417" w:rsidRDefault="00D92417" w:rsidP="00A31337">
      <w:pPr>
        <w:pStyle w:val="a0"/>
        <w:rPr>
          <w:rFonts w:ascii="Times New Roman" w:hAnsi="Times New Roman" w:cs="Times New Roman"/>
          <w:b/>
          <w:i/>
          <w:szCs w:val="21"/>
        </w:rPr>
      </w:pPr>
    </w:p>
    <w:p w:rsidR="00A31337" w:rsidRPr="00A31337" w:rsidRDefault="00A31337" w:rsidP="00A31337">
      <w:pPr>
        <w:pStyle w:val="a0"/>
        <w:rPr>
          <w:rFonts w:ascii="Times New Roman" w:hAnsi="Times New Roman" w:cs="Times New Roman"/>
          <w:b/>
          <w:i/>
          <w:lang w:val="en-GB"/>
        </w:rPr>
      </w:pPr>
      <w:r w:rsidRPr="00851C65">
        <w:rPr>
          <w:rFonts w:ascii="Times New Roman" w:hAnsi="Times New Roman" w:cs="Times New Roman"/>
          <w:b/>
          <w:i/>
          <w:lang w:val="en-GB"/>
        </w:rPr>
        <w:t>Proposal 3:</w:t>
      </w:r>
      <w:r w:rsidRPr="00851C65">
        <w:rPr>
          <w:rFonts w:ascii="Times New Roman" w:hAnsi="Times New Roman" w:cs="Times New Roman"/>
          <w:lang w:val="en-GB"/>
        </w:rPr>
        <w:t xml:space="preserve"> </w:t>
      </w:r>
      <w:r w:rsidRPr="00851C65">
        <w:rPr>
          <w:rFonts w:ascii="Times New Roman" w:hAnsi="Times New Roman" w:cs="Times New Roman"/>
          <w:b/>
          <w:i/>
          <w:lang w:val="en-GB"/>
        </w:rPr>
        <w:t>The presence of 4Tx-TxD signaling does not require the support of 2Tx-TxD</w:t>
      </w:r>
      <w:r>
        <w:rPr>
          <w:rFonts w:ascii="Times New Roman" w:hAnsi="Times New Roman" w:cs="Times New Roman"/>
          <w:b/>
          <w:i/>
          <w:lang w:val="en-GB"/>
        </w:rPr>
        <w:t xml:space="preserve"> signalling.</w:t>
      </w:r>
    </w:p>
    <w:p w:rsidR="00380DDC" w:rsidRPr="001C02C8" w:rsidRDefault="00380DDC" w:rsidP="00380DDC">
      <w:pPr>
        <w:rPr>
          <w:rFonts w:ascii="Times New Roman" w:hAnsi="Times New Roman" w:cs="Times New Roman"/>
          <w:lang w:val="en-GB"/>
        </w:rPr>
      </w:pPr>
      <w:r w:rsidRPr="001C02C8">
        <w:rPr>
          <w:rFonts w:ascii="Times New Roman" w:hAnsi="Times New Roman" w:cs="Times New Roman"/>
          <w:lang w:val="en-GB"/>
        </w:rPr>
        <w:t xml:space="preserve">A clarified LS is provided in annex </w:t>
      </w:r>
      <w:r w:rsidR="009511E6">
        <w:rPr>
          <w:rFonts w:ascii="Times New Roman" w:hAnsi="Times New Roman" w:cs="Times New Roman"/>
          <w:lang w:val="en-GB"/>
        </w:rPr>
        <w:t>for reference, which can be modified to be consistent with the conclusions made during the meeting.</w:t>
      </w:r>
    </w:p>
    <w:p w:rsidR="00AE6838" w:rsidRPr="00A43470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4. Reference</w:t>
      </w:r>
    </w:p>
    <w:p w:rsidR="00380DDC" w:rsidRPr="00380DDC" w:rsidRDefault="00BD5283" w:rsidP="0068683C">
      <w:r>
        <w:rPr>
          <w:rFonts w:hint="eastAsia"/>
        </w:rPr>
        <w:t>[</w:t>
      </w:r>
      <w:r>
        <w:t xml:space="preserve">1] </w:t>
      </w:r>
      <w:r w:rsidR="00380DDC">
        <w:t xml:space="preserve">R4-2317762, </w:t>
      </w:r>
      <w:r w:rsidR="00380DDC" w:rsidRPr="00380DDC">
        <w:t>draft LS on new per band per BC TxD capability, Huawei, RAN4#108bis</w:t>
      </w:r>
    </w:p>
    <w:p w:rsidR="00E02EF7" w:rsidRPr="00380DDC" w:rsidRDefault="00380DDC" w:rsidP="0068683C">
      <w:r>
        <w:t xml:space="preserve">[2] </w:t>
      </w:r>
      <w:r w:rsidR="00851C65" w:rsidRPr="00851C65">
        <w:t>R4-2317617</w:t>
      </w:r>
      <w:r>
        <w:t xml:space="preserve">, </w:t>
      </w:r>
      <w:r w:rsidRPr="00380DDC">
        <w:t>LS on signalling for 4Tx TxD, vivo, RAN4#108bis</w:t>
      </w:r>
    </w:p>
    <w:p w:rsidR="00E02EF7" w:rsidRPr="00380DDC" w:rsidRDefault="00E02EF7" w:rsidP="004D111D"/>
    <w:p w:rsidR="00380DDC" w:rsidRPr="00380DDC" w:rsidRDefault="00380DDC" w:rsidP="00380DDC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31" w:hanging="431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80DDC">
        <w:rPr>
          <w:rFonts w:ascii="Arial" w:eastAsia="宋体" w:hAnsi="Arial" w:cs="Times New Roman"/>
          <w:kern w:val="0"/>
          <w:sz w:val="36"/>
          <w:szCs w:val="36"/>
          <w:lang w:val="en-GB"/>
        </w:rPr>
        <w:t>5. Annex</w:t>
      </w:r>
    </w:p>
    <w:p w:rsidR="00380DDC" w:rsidRPr="00380DDC" w:rsidRDefault="00380DDC" w:rsidP="00380DDC">
      <w:pPr>
        <w:widowControl/>
        <w:tabs>
          <w:tab w:val="right" w:pos="9781"/>
        </w:tabs>
        <w:jc w:val="left"/>
        <w:rPr>
          <w:rFonts w:ascii="Arial" w:eastAsia="宋体" w:hAnsi="Arial" w:cs="Times New Roman"/>
          <w:b/>
          <w:noProof/>
          <w:kern w:val="0"/>
          <w:sz w:val="24"/>
          <w:szCs w:val="24"/>
          <w:lang w:eastAsia="en-US"/>
        </w:rPr>
      </w:pPr>
      <w:r w:rsidRPr="00380DDC">
        <w:rPr>
          <w:rFonts w:ascii="Arial" w:eastAsia="宋体" w:hAnsi="Arial" w:cs="Times New Roman"/>
          <w:b/>
          <w:noProof/>
          <w:kern w:val="0"/>
          <w:sz w:val="24"/>
          <w:szCs w:val="24"/>
          <w:lang w:eastAsia="en-US"/>
        </w:rPr>
        <w:t>3GPP TSG RAN WG4 Meeting #109</w:t>
      </w:r>
      <w:r w:rsidRPr="00380DDC">
        <w:rPr>
          <w:rFonts w:ascii="Arial" w:eastAsia="宋体" w:hAnsi="Arial" w:cs="Times New Roman"/>
          <w:b/>
          <w:noProof/>
          <w:kern w:val="0"/>
          <w:sz w:val="24"/>
          <w:szCs w:val="24"/>
          <w:lang w:eastAsia="en-US"/>
        </w:rPr>
        <w:tab/>
        <w:t>R4-231xxxx</w:t>
      </w:r>
    </w:p>
    <w:p w:rsidR="00380DDC" w:rsidRPr="00380DDC" w:rsidRDefault="00380DDC" w:rsidP="00380DDC">
      <w:pPr>
        <w:widowControl/>
        <w:tabs>
          <w:tab w:val="right" w:pos="9639"/>
          <w:tab w:val="right" w:pos="13323"/>
        </w:tabs>
        <w:jc w:val="left"/>
        <w:rPr>
          <w:rFonts w:ascii="Arial" w:eastAsia="宋体" w:hAnsi="Arial" w:cs="Times New Roman"/>
          <w:b/>
          <w:noProof/>
          <w:kern w:val="0"/>
          <w:sz w:val="24"/>
          <w:szCs w:val="24"/>
          <w:lang w:eastAsia="ja-JP"/>
        </w:rPr>
      </w:pPr>
      <w:r w:rsidRPr="00380DDC">
        <w:rPr>
          <w:rFonts w:ascii="Arial" w:eastAsia="宋体" w:hAnsi="Arial" w:cs="Times New Roman"/>
          <w:b/>
          <w:noProof/>
          <w:kern w:val="0"/>
          <w:sz w:val="24"/>
          <w:szCs w:val="24"/>
          <w:lang w:eastAsia="en-US"/>
        </w:rPr>
        <w:t>Chicago, USA, November 13</w:t>
      </w:r>
      <w:r w:rsidRPr="00380DDC">
        <w:rPr>
          <w:rFonts w:ascii="Arial" w:eastAsia="宋体" w:hAnsi="Arial" w:cs="Times New Roman"/>
          <w:b/>
          <w:noProof/>
          <w:kern w:val="0"/>
          <w:sz w:val="24"/>
          <w:szCs w:val="24"/>
          <w:vertAlign w:val="superscript"/>
          <w:lang w:eastAsia="en-US"/>
        </w:rPr>
        <w:t>th</w:t>
      </w:r>
      <w:r w:rsidRPr="00380DDC">
        <w:rPr>
          <w:rFonts w:ascii="Arial" w:eastAsia="宋体" w:hAnsi="Arial" w:cs="Times New Roman"/>
          <w:b/>
          <w:noProof/>
          <w:kern w:val="0"/>
          <w:sz w:val="24"/>
          <w:szCs w:val="24"/>
          <w:lang w:eastAsia="en-US"/>
        </w:rPr>
        <w:t xml:space="preserve"> – 17</w:t>
      </w:r>
      <w:r w:rsidRPr="00380DDC">
        <w:rPr>
          <w:rFonts w:ascii="Arial" w:eastAsia="宋体" w:hAnsi="Arial" w:cs="Times New Roman"/>
          <w:b/>
          <w:noProof/>
          <w:kern w:val="0"/>
          <w:sz w:val="24"/>
          <w:szCs w:val="24"/>
          <w:vertAlign w:val="superscript"/>
          <w:lang w:eastAsia="en-US"/>
        </w:rPr>
        <w:t>th</w:t>
      </w:r>
      <w:r w:rsidRPr="00380DDC">
        <w:rPr>
          <w:rFonts w:ascii="Arial" w:eastAsia="宋体" w:hAnsi="Arial" w:cs="Times New Roman"/>
          <w:b/>
          <w:noProof/>
          <w:kern w:val="0"/>
          <w:sz w:val="24"/>
          <w:szCs w:val="24"/>
          <w:lang w:eastAsia="en-US"/>
        </w:rPr>
        <w:t>, 2023</w:t>
      </w:r>
    </w:p>
    <w:p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eastAsia="en-GB"/>
        </w:rPr>
      </w:pPr>
    </w:p>
    <w:p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60"/>
        <w:ind w:left="2268" w:hanging="2268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eastAsia="en-GB"/>
        </w:rPr>
      </w:pPr>
      <w:r w:rsidRPr="00380DDC">
        <w:rPr>
          <w:rFonts w:ascii="Arial" w:eastAsia="等线" w:hAnsi="Arial" w:cs="Arial"/>
          <w:b/>
          <w:kern w:val="0"/>
          <w:sz w:val="20"/>
          <w:szCs w:val="20"/>
          <w:lang w:eastAsia="en-GB"/>
        </w:rPr>
        <w:t>Title:</w:t>
      </w:r>
      <w:r>
        <w:rPr>
          <w:rFonts w:ascii="Arial" w:eastAsia="等线" w:hAnsi="Arial" w:cs="Arial"/>
          <w:bCs/>
          <w:kern w:val="0"/>
          <w:sz w:val="20"/>
          <w:szCs w:val="20"/>
          <w:lang w:eastAsia="en-GB"/>
        </w:rPr>
        <w:t xml:space="preserve">                </w:t>
      </w:r>
      <w:r w:rsidRPr="00380DDC">
        <w:rPr>
          <w:rFonts w:ascii="Arial" w:eastAsia="等线" w:hAnsi="Arial" w:cs="Arial"/>
          <w:kern w:val="0"/>
          <w:sz w:val="20"/>
          <w:szCs w:val="20"/>
          <w:lang w:eastAsia="en-GB"/>
        </w:rPr>
        <w:t xml:space="preserve">LS on signalling for </w:t>
      </w:r>
      <w:r w:rsidR="00851C65">
        <w:rPr>
          <w:rFonts w:ascii="Arial" w:eastAsia="等线" w:hAnsi="Arial" w:cs="Arial"/>
          <w:kern w:val="0"/>
          <w:sz w:val="20"/>
          <w:szCs w:val="20"/>
          <w:lang w:eastAsia="en-GB"/>
        </w:rPr>
        <w:t>2Tx-TxD and 4Tx-</w:t>
      </w:r>
      <w:r w:rsidRPr="00380DDC">
        <w:rPr>
          <w:rFonts w:ascii="Arial" w:eastAsia="等线" w:hAnsi="Arial" w:cs="Arial"/>
          <w:kern w:val="0"/>
          <w:sz w:val="20"/>
          <w:szCs w:val="20"/>
          <w:lang w:eastAsia="en-GB"/>
        </w:rPr>
        <w:t>TxD</w:t>
      </w:r>
    </w:p>
    <w:p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60"/>
        <w:ind w:left="2268" w:hanging="2268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eastAsia="en-GB"/>
        </w:rPr>
      </w:pPr>
      <w:bookmarkStart w:id="4" w:name="OLE_LINK57"/>
      <w:bookmarkStart w:id="5" w:name="OLE_LINK58"/>
      <w:r w:rsidRPr="00380DDC">
        <w:rPr>
          <w:rFonts w:ascii="Arial" w:eastAsia="等线" w:hAnsi="Arial" w:cs="Arial"/>
          <w:b/>
          <w:kern w:val="0"/>
          <w:sz w:val="20"/>
          <w:szCs w:val="20"/>
          <w:lang w:eastAsia="en-GB"/>
        </w:rPr>
        <w:t>Response to:</w:t>
      </w:r>
      <w:r w:rsidRPr="00380DDC">
        <w:rPr>
          <w:rFonts w:ascii="Arial" w:eastAsia="等线" w:hAnsi="Arial" w:cs="Arial"/>
          <w:kern w:val="0"/>
          <w:sz w:val="20"/>
          <w:szCs w:val="20"/>
          <w:lang w:eastAsia="en-GB"/>
        </w:rPr>
        <w:tab/>
      </w:r>
    </w:p>
    <w:p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0"/>
          <w:szCs w:val="20"/>
          <w:lang w:eastAsia="en-GB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80DDC">
        <w:rPr>
          <w:rFonts w:ascii="Arial" w:eastAsia="等线" w:hAnsi="Arial" w:cs="Arial"/>
          <w:b/>
          <w:kern w:val="0"/>
          <w:sz w:val="20"/>
          <w:szCs w:val="20"/>
          <w:lang w:eastAsia="en-GB"/>
        </w:rPr>
        <w:t>Release:</w:t>
      </w:r>
      <w:r w:rsidRPr="00380DDC">
        <w:rPr>
          <w:rFonts w:ascii="Arial" w:eastAsia="等线" w:hAnsi="Arial" w:cs="Arial"/>
          <w:b/>
          <w:bCs/>
          <w:kern w:val="0"/>
          <w:sz w:val="20"/>
          <w:szCs w:val="20"/>
          <w:lang w:eastAsia="en-GB"/>
        </w:rPr>
        <w:tab/>
      </w:r>
      <w:r w:rsidRPr="00380DDC">
        <w:rPr>
          <w:rFonts w:ascii="Arial" w:eastAsia="等线" w:hAnsi="Arial" w:cs="Arial"/>
          <w:b/>
          <w:bCs/>
          <w:kern w:val="0"/>
          <w:sz w:val="20"/>
          <w:szCs w:val="20"/>
          <w:lang w:eastAsia="en-GB"/>
        </w:rPr>
        <w:tab/>
      </w:r>
      <w:r w:rsidRPr="00380DDC">
        <w:rPr>
          <w:rFonts w:ascii="Arial" w:eastAsia="等线" w:hAnsi="Arial" w:cs="Arial"/>
          <w:kern w:val="0"/>
          <w:sz w:val="20"/>
          <w:szCs w:val="20"/>
          <w:lang w:eastAsia="en-GB"/>
        </w:rPr>
        <w:t>Rel-1</w:t>
      </w:r>
      <w:r>
        <w:rPr>
          <w:rFonts w:ascii="Arial" w:eastAsia="等线" w:hAnsi="Arial" w:cs="Arial"/>
          <w:kern w:val="0"/>
          <w:sz w:val="20"/>
          <w:szCs w:val="20"/>
          <w:lang w:eastAsia="en-GB"/>
        </w:rPr>
        <w:t>8</w:t>
      </w:r>
    </w:p>
    <w:bookmarkEnd w:id="6"/>
    <w:bookmarkEnd w:id="7"/>
    <w:bookmarkEnd w:id="8"/>
    <w:p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eastAsia="en-GB"/>
        </w:rPr>
      </w:pPr>
      <w:r w:rsidRPr="00380DDC">
        <w:rPr>
          <w:rFonts w:ascii="Arial" w:eastAsia="等线" w:hAnsi="Arial" w:cs="Arial"/>
          <w:b/>
          <w:kern w:val="0"/>
          <w:sz w:val="20"/>
          <w:szCs w:val="20"/>
          <w:lang w:eastAsia="en-GB"/>
        </w:rPr>
        <w:t>Work Item:</w:t>
      </w:r>
      <w:r w:rsidRPr="00380DDC">
        <w:rPr>
          <w:rFonts w:ascii="Arial" w:eastAsia="等线" w:hAnsi="Arial" w:cs="Arial"/>
          <w:kern w:val="0"/>
          <w:sz w:val="20"/>
          <w:szCs w:val="20"/>
          <w:lang w:eastAsia="en-GB"/>
        </w:rPr>
        <w:tab/>
      </w:r>
      <w:r w:rsidRPr="00380DDC">
        <w:rPr>
          <w:rFonts w:ascii="Arial" w:eastAsia="等线" w:hAnsi="Arial" w:cs="Arial"/>
          <w:kern w:val="0"/>
          <w:sz w:val="20"/>
          <w:szCs w:val="20"/>
          <w:lang w:eastAsia="en-GB"/>
        </w:rPr>
        <w:tab/>
      </w:r>
      <w:r w:rsidRPr="00DA34AA">
        <w:rPr>
          <w:rFonts w:ascii="Arial" w:hAnsi="Arial" w:cs="Arial"/>
          <w:bCs/>
        </w:rPr>
        <w:t>NR_ENDC_RF_FR1_enh2-Core</w:t>
      </w:r>
    </w:p>
    <w:p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eastAsia="en-GB"/>
        </w:rPr>
      </w:pPr>
    </w:p>
    <w:p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eastAsia="en-GB"/>
        </w:rPr>
      </w:pPr>
      <w:r w:rsidRPr="00380DDC">
        <w:rPr>
          <w:rFonts w:ascii="Arial" w:eastAsia="等线" w:hAnsi="Arial" w:cs="Arial"/>
          <w:b/>
          <w:kern w:val="0"/>
          <w:sz w:val="20"/>
          <w:szCs w:val="20"/>
          <w:lang w:eastAsia="en-GB"/>
        </w:rPr>
        <w:t>Source:</w:t>
      </w:r>
      <w:r w:rsidRPr="00380DDC">
        <w:rPr>
          <w:rFonts w:ascii="Arial" w:eastAsia="等线" w:hAnsi="Arial" w:cs="Arial"/>
          <w:bCs/>
          <w:kern w:val="0"/>
          <w:sz w:val="20"/>
          <w:szCs w:val="20"/>
          <w:lang w:eastAsia="en-GB"/>
        </w:rPr>
        <w:tab/>
      </w:r>
      <w:r w:rsidRPr="00380DDC">
        <w:rPr>
          <w:rFonts w:ascii="Arial" w:eastAsia="等线" w:hAnsi="Arial" w:cs="Arial"/>
          <w:bCs/>
          <w:kern w:val="0"/>
          <w:sz w:val="20"/>
          <w:szCs w:val="20"/>
          <w:lang w:eastAsia="en-GB"/>
        </w:rPr>
        <w:tab/>
        <w:t>RAN4</w:t>
      </w:r>
    </w:p>
    <w:p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0"/>
          <w:szCs w:val="20"/>
          <w:lang w:eastAsia="en-GB"/>
        </w:rPr>
      </w:pPr>
      <w:r w:rsidRPr="00380DDC">
        <w:rPr>
          <w:rFonts w:ascii="Arial" w:eastAsia="等线" w:hAnsi="Arial" w:cs="Arial"/>
          <w:b/>
          <w:kern w:val="0"/>
          <w:sz w:val="20"/>
          <w:szCs w:val="20"/>
          <w:lang w:eastAsia="en-GB"/>
        </w:rPr>
        <w:t>To:</w:t>
      </w:r>
      <w:r w:rsidRPr="00380DDC">
        <w:rPr>
          <w:rFonts w:ascii="Arial" w:eastAsia="等线" w:hAnsi="Arial" w:cs="Arial"/>
          <w:b/>
          <w:bCs/>
          <w:kern w:val="0"/>
          <w:sz w:val="20"/>
          <w:szCs w:val="20"/>
          <w:lang w:eastAsia="en-GB"/>
        </w:rPr>
        <w:tab/>
      </w:r>
      <w:r w:rsidRPr="00380DDC">
        <w:rPr>
          <w:rFonts w:ascii="Arial" w:eastAsia="等线" w:hAnsi="Arial" w:cs="Arial"/>
          <w:b/>
          <w:bCs/>
          <w:kern w:val="0"/>
          <w:sz w:val="20"/>
          <w:szCs w:val="20"/>
          <w:lang w:eastAsia="en-GB"/>
        </w:rPr>
        <w:tab/>
      </w:r>
      <w:r w:rsidRPr="00380DDC">
        <w:rPr>
          <w:rFonts w:ascii="Arial" w:eastAsia="等线" w:hAnsi="Arial" w:cs="Arial"/>
          <w:kern w:val="0"/>
          <w:sz w:val="20"/>
          <w:szCs w:val="20"/>
          <w:lang w:eastAsia="en-GB"/>
        </w:rPr>
        <w:t>RAN2</w:t>
      </w:r>
    </w:p>
    <w:p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eastAsia="en-GB"/>
        </w:rPr>
      </w:pPr>
      <w:bookmarkStart w:id="9" w:name="OLE_LINK45"/>
      <w:bookmarkStart w:id="10" w:name="OLE_LINK46"/>
      <w:r w:rsidRPr="00380DDC">
        <w:rPr>
          <w:rFonts w:ascii="Arial" w:eastAsia="等线" w:hAnsi="Arial" w:cs="Arial"/>
          <w:b/>
          <w:kern w:val="0"/>
          <w:sz w:val="20"/>
          <w:szCs w:val="20"/>
          <w:lang w:eastAsia="en-GB"/>
        </w:rPr>
        <w:t>Cc:</w:t>
      </w:r>
      <w:r w:rsidRPr="00380DDC">
        <w:rPr>
          <w:rFonts w:ascii="Arial" w:eastAsia="等线" w:hAnsi="Arial" w:cs="Arial"/>
          <w:b/>
          <w:bCs/>
          <w:kern w:val="0"/>
          <w:sz w:val="20"/>
          <w:szCs w:val="20"/>
          <w:lang w:eastAsia="en-GB"/>
        </w:rPr>
        <w:tab/>
      </w:r>
    </w:p>
    <w:bookmarkEnd w:id="9"/>
    <w:bookmarkEnd w:id="10"/>
    <w:p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Cs/>
          <w:kern w:val="0"/>
          <w:sz w:val="20"/>
          <w:szCs w:val="20"/>
          <w:lang w:eastAsia="en-GB"/>
        </w:rPr>
      </w:pPr>
    </w:p>
    <w:p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eastAsia="en-US"/>
        </w:rPr>
      </w:pPr>
      <w:r w:rsidRPr="00380DDC">
        <w:rPr>
          <w:rFonts w:ascii="Arial" w:eastAsia="等线" w:hAnsi="Arial" w:cs="Arial"/>
          <w:b/>
          <w:kern w:val="0"/>
          <w:sz w:val="20"/>
          <w:szCs w:val="20"/>
          <w:lang w:eastAsia="en-GB"/>
        </w:rPr>
        <w:t>Contact person:</w:t>
      </w:r>
      <w:r w:rsidRPr="00380DDC">
        <w:rPr>
          <w:rFonts w:ascii="Arial" w:eastAsia="等线" w:hAnsi="Arial" w:cs="Arial"/>
          <w:b/>
          <w:bCs/>
          <w:kern w:val="0"/>
          <w:sz w:val="20"/>
          <w:szCs w:val="20"/>
          <w:lang w:eastAsia="en-GB"/>
        </w:rPr>
        <w:tab/>
      </w:r>
      <w:r w:rsidRPr="00380DDC">
        <w:rPr>
          <w:rFonts w:ascii="Arial" w:eastAsia="等线" w:hAnsi="Arial" w:cs="Arial"/>
          <w:b/>
          <w:bCs/>
          <w:kern w:val="0"/>
          <w:sz w:val="20"/>
          <w:szCs w:val="20"/>
          <w:lang w:eastAsia="en-GB"/>
        </w:rPr>
        <w:tab/>
      </w:r>
      <w:r w:rsidRPr="00380DDC">
        <w:rPr>
          <w:rFonts w:ascii="Arial" w:eastAsia="等线" w:hAnsi="Arial" w:cs="Arial"/>
          <w:kern w:val="0"/>
          <w:sz w:val="20"/>
          <w:szCs w:val="20"/>
          <w:lang w:eastAsia="en-GB"/>
        </w:rPr>
        <w:t xml:space="preserve">Yuanyuan Zhang, </w:t>
      </w:r>
      <w:r w:rsidRPr="00380DDC">
        <w:rPr>
          <w:rFonts w:ascii="Arial" w:eastAsia="宋体" w:hAnsi="Arial" w:cs="Arial"/>
          <w:bCs/>
          <w:kern w:val="0"/>
          <w:sz w:val="20"/>
          <w:szCs w:val="20"/>
          <w:lang w:eastAsia="en-US"/>
        </w:rPr>
        <w:t>tina55 (dot) zhang (at) samsung (dot) com</w:t>
      </w:r>
    </w:p>
    <w:p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0"/>
          <w:szCs w:val="20"/>
          <w:lang w:eastAsia="en-GB"/>
        </w:rPr>
      </w:pPr>
    </w:p>
    <w:p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eastAsia="en-GB"/>
        </w:rPr>
      </w:pPr>
      <w:bookmarkStart w:id="11" w:name="_Hlk63164491"/>
      <w:r w:rsidRPr="00380DDC">
        <w:rPr>
          <w:rFonts w:ascii="Arial" w:eastAsia="等线" w:hAnsi="Arial" w:cs="Arial"/>
          <w:b/>
          <w:kern w:val="0"/>
          <w:sz w:val="20"/>
          <w:szCs w:val="20"/>
          <w:lang w:eastAsia="en-GB"/>
        </w:rPr>
        <w:t>Send any reply LS to:</w:t>
      </w:r>
      <w:r w:rsidRPr="00380DDC">
        <w:rPr>
          <w:rFonts w:ascii="Arial" w:eastAsia="等线" w:hAnsi="Arial" w:cs="Arial"/>
          <w:bCs/>
          <w:kern w:val="0"/>
          <w:sz w:val="20"/>
          <w:szCs w:val="20"/>
          <w:lang w:eastAsia="en-GB"/>
        </w:rPr>
        <w:tab/>
        <w:t xml:space="preserve">3GPP Liaisons Coordinator, </w:t>
      </w:r>
      <w:hyperlink r:id="rId10" w:history="1">
        <w:r w:rsidRPr="00380DDC">
          <w:rPr>
            <w:rFonts w:ascii="Arial" w:eastAsia="等线" w:hAnsi="Arial" w:cs="Arial"/>
            <w:bCs/>
            <w:color w:val="0000FF"/>
            <w:kern w:val="0"/>
            <w:sz w:val="20"/>
            <w:szCs w:val="20"/>
            <w:u w:val="single"/>
            <w:lang w:eastAsia="en-GB"/>
          </w:rPr>
          <w:t>mailto:3GPPLiaison@etsi.org</w:t>
        </w:r>
      </w:hyperlink>
    </w:p>
    <w:bookmarkEnd w:id="11"/>
    <w:p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eastAsia="en-GB"/>
        </w:rPr>
      </w:pPr>
    </w:p>
    <w:p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Cs/>
          <w:kern w:val="0"/>
          <w:sz w:val="20"/>
          <w:szCs w:val="20"/>
          <w:lang w:eastAsia="en-GB"/>
        </w:rPr>
      </w:pPr>
      <w:r w:rsidRPr="00380DDC">
        <w:rPr>
          <w:rFonts w:ascii="Arial" w:eastAsia="等线" w:hAnsi="Arial" w:cs="Arial"/>
          <w:b/>
          <w:kern w:val="0"/>
          <w:sz w:val="20"/>
          <w:szCs w:val="20"/>
          <w:lang w:eastAsia="en-GB"/>
        </w:rPr>
        <w:t>Attachments:</w:t>
      </w:r>
      <w:r w:rsidRPr="00380DDC">
        <w:rPr>
          <w:rFonts w:ascii="Arial" w:eastAsia="等线" w:hAnsi="Arial" w:cs="Arial"/>
          <w:bCs/>
          <w:kern w:val="0"/>
          <w:sz w:val="20"/>
          <w:szCs w:val="20"/>
          <w:lang w:eastAsia="en-GB"/>
        </w:rPr>
        <w:tab/>
      </w:r>
      <w:r w:rsidRPr="00380DDC">
        <w:rPr>
          <w:rFonts w:ascii="Arial" w:eastAsia="等线" w:hAnsi="Arial" w:cs="Arial"/>
          <w:bCs/>
          <w:kern w:val="0"/>
          <w:sz w:val="20"/>
          <w:szCs w:val="20"/>
          <w:lang w:eastAsia="en-GB"/>
        </w:rPr>
        <w:tab/>
        <w:t>None</w:t>
      </w:r>
    </w:p>
    <w:p w:rsidR="00380DDC" w:rsidRPr="00380DDC" w:rsidRDefault="00380DDC" w:rsidP="00380DDC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等线" w:hAnsi="Arial" w:cs="Times New Roman"/>
          <w:kern w:val="0"/>
          <w:sz w:val="36"/>
          <w:szCs w:val="20"/>
          <w:lang w:eastAsia="en-GB"/>
        </w:rPr>
      </w:pPr>
      <w:r w:rsidRPr="00380DDC">
        <w:rPr>
          <w:rFonts w:ascii="Arial" w:eastAsia="等线" w:hAnsi="Arial" w:cs="Times New Roman"/>
          <w:kern w:val="0"/>
          <w:sz w:val="36"/>
          <w:szCs w:val="20"/>
          <w:lang w:eastAsia="en-GB"/>
        </w:rPr>
        <w:lastRenderedPageBreak/>
        <w:t>1</w:t>
      </w:r>
      <w:r w:rsidRPr="00380DDC">
        <w:rPr>
          <w:rFonts w:ascii="Arial" w:eastAsia="等线" w:hAnsi="Arial" w:cs="Times New Roman"/>
          <w:kern w:val="0"/>
          <w:sz w:val="36"/>
          <w:szCs w:val="20"/>
          <w:lang w:eastAsia="en-GB"/>
        </w:rPr>
        <w:tab/>
        <w:t>Overall description</w:t>
      </w:r>
    </w:p>
    <w:p w:rsidR="00380DDC" w:rsidRPr="001C02C8" w:rsidRDefault="00380DDC" w:rsidP="00380DDC">
      <w:pPr>
        <w:spacing w:afterLines="50" w:after="156"/>
        <w:rPr>
          <w:rFonts w:ascii="Arial" w:hAnsi="Arial" w:cs="Arial"/>
          <w:sz w:val="20"/>
          <w:szCs w:val="20"/>
        </w:rPr>
      </w:pPr>
      <w:r w:rsidRPr="001C02C8">
        <w:rPr>
          <w:rFonts w:ascii="Arial" w:hAnsi="Arial" w:cs="Arial" w:hint="eastAsia"/>
          <w:sz w:val="20"/>
          <w:szCs w:val="20"/>
        </w:rPr>
        <w:t>I</w:t>
      </w:r>
      <w:r w:rsidRPr="001C02C8">
        <w:rPr>
          <w:rFonts w:ascii="Arial" w:hAnsi="Arial" w:cs="Arial"/>
          <w:sz w:val="20"/>
          <w:szCs w:val="20"/>
        </w:rPr>
        <w:t>n RAN4#108bis meeting, RAN4 sent a LS</w:t>
      </w:r>
      <w:r w:rsidR="001C02C8" w:rsidRPr="001C02C8">
        <w:rPr>
          <w:rFonts w:ascii="Arial" w:hAnsi="Arial" w:cs="Arial"/>
          <w:sz w:val="20"/>
          <w:szCs w:val="20"/>
        </w:rPr>
        <w:t xml:space="preserve"> (R4-2317617)</w:t>
      </w:r>
      <w:r w:rsidRPr="001C02C8">
        <w:rPr>
          <w:rFonts w:ascii="Arial" w:hAnsi="Arial" w:cs="Arial"/>
          <w:sz w:val="20"/>
          <w:szCs w:val="20"/>
        </w:rPr>
        <w:t xml:space="preserve"> </w:t>
      </w:r>
      <w:r w:rsidR="009511E6">
        <w:rPr>
          <w:rFonts w:ascii="Arial" w:hAnsi="Arial" w:cs="Arial"/>
          <w:sz w:val="20"/>
          <w:szCs w:val="20"/>
        </w:rPr>
        <w:t>seeking</w:t>
      </w:r>
      <w:r w:rsidRPr="001C02C8">
        <w:rPr>
          <w:rFonts w:ascii="Arial" w:hAnsi="Arial" w:cs="Arial"/>
          <w:sz w:val="20"/>
          <w:szCs w:val="20"/>
        </w:rPr>
        <w:t xml:space="preserve"> for RAN</w:t>
      </w:r>
      <w:r w:rsidR="001C02C8" w:rsidRPr="001C02C8">
        <w:rPr>
          <w:rFonts w:ascii="Arial" w:hAnsi="Arial" w:cs="Arial"/>
          <w:sz w:val="20"/>
          <w:szCs w:val="20"/>
        </w:rPr>
        <w:t>2</w:t>
      </w:r>
      <w:r w:rsidRPr="001C02C8">
        <w:rPr>
          <w:rFonts w:ascii="Arial" w:hAnsi="Arial" w:cs="Arial"/>
          <w:sz w:val="20"/>
          <w:szCs w:val="20"/>
        </w:rPr>
        <w:t xml:space="preserve">’s help to introduce </w:t>
      </w:r>
      <w:r w:rsidR="001C02C8" w:rsidRPr="001C02C8">
        <w:rPr>
          <w:rFonts w:ascii="Arial" w:hAnsi="Arial" w:cs="Arial"/>
          <w:sz w:val="20"/>
          <w:szCs w:val="20"/>
        </w:rPr>
        <w:t>a new per band per band combination</w:t>
      </w:r>
      <w:r w:rsidR="009511E6">
        <w:rPr>
          <w:rFonts w:ascii="Arial" w:hAnsi="Arial" w:cs="Arial"/>
          <w:sz w:val="20"/>
          <w:szCs w:val="20"/>
        </w:rPr>
        <w:t xml:space="preserve"> (FS) </w:t>
      </w:r>
      <w:r w:rsidR="001C02C8" w:rsidRPr="001C02C8">
        <w:rPr>
          <w:rFonts w:ascii="Arial" w:hAnsi="Arial" w:cs="Arial"/>
          <w:sz w:val="20"/>
          <w:szCs w:val="20"/>
        </w:rPr>
        <w:t>capability</w:t>
      </w:r>
      <w:r w:rsidR="009511E6">
        <w:rPr>
          <w:rFonts w:ascii="Arial" w:hAnsi="Arial" w:cs="Arial"/>
          <w:sz w:val="20"/>
          <w:szCs w:val="20"/>
        </w:rPr>
        <w:t xml:space="preserve"> for UE</w:t>
      </w:r>
      <w:r w:rsidR="001C02C8" w:rsidRPr="001C02C8">
        <w:rPr>
          <w:rFonts w:ascii="Arial" w:hAnsi="Arial" w:cs="Arial"/>
          <w:sz w:val="20"/>
          <w:szCs w:val="20"/>
        </w:rPr>
        <w:t xml:space="preserve"> to indicate the support of </w:t>
      </w:r>
      <w:r w:rsidR="001C02C8" w:rsidRPr="001C02C8">
        <w:rPr>
          <w:rFonts w:ascii="Arial" w:eastAsia="宋体" w:hAnsi="Arial" w:cs="Arial"/>
          <w:bCs/>
          <w:iCs/>
          <w:sz w:val="20"/>
          <w:szCs w:val="20"/>
        </w:rPr>
        <w:t>TxDiversity for 4Tx in the band configured.</w:t>
      </w:r>
      <w:r w:rsidR="00851C65">
        <w:rPr>
          <w:rFonts w:ascii="Arial" w:eastAsia="宋体" w:hAnsi="Arial" w:cs="Arial"/>
          <w:bCs/>
          <w:iCs/>
          <w:sz w:val="20"/>
          <w:szCs w:val="20"/>
        </w:rPr>
        <w:t xml:space="preserve"> Meanwhile RAN4 sent a LS</w:t>
      </w:r>
      <w:r w:rsidR="009511E6">
        <w:rPr>
          <w:rFonts w:ascii="Arial" w:eastAsia="宋体" w:hAnsi="Arial" w:cs="Arial"/>
          <w:bCs/>
          <w:iCs/>
          <w:sz w:val="20"/>
          <w:szCs w:val="20"/>
        </w:rPr>
        <w:t xml:space="preserve"> </w:t>
      </w:r>
      <w:r w:rsidR="00851C65">
        <w:rPr>
          <w:rFonts w:ascii="Arial" w:eastAsia="宋体" w:hAnsi="Arial" w:cs="Arial"/>
          <w:bCs/>
          <w:iCs/>
          <w:sz w:val="20"/>
          <w:szCs w:val="20"/>
        </w:rPr>
        <w:t xml:space="preserve">(R4-2317762) </w:t>
      </w:r>
      <w:r w:rsidR="009511E6">
        <w:rPr>
          <w:rFonts w:ascii="Arial" w:eastAsia="宋体" w:hAnsi="Arial" w:cs="Arial"/>
          <w:bCs/>
          <w:iCs/>
          <w:sz w:val="20"/>
          <w:szCs w:val="20"/>
        </w:rPr>
        <w:t>asking</w:t>
      </w:r>
      <w:r w:rsidR="00851C65">
        <w:rPr>
          <w:rFonts w:ascii="Arial" w:eastAsia="宋体" w:hAnsi="Arial" w:cs="Arial"/>
          <w:bCs/>
          <w:iCs/>
          <w:sz w:val="20"/>
          <w:szCs w:val="20"/>
        </w:rPr>
        <w:t xml:space="preserve"> for RAN’2 help to introduce a new </w:t>
      </w:r>
      <w:r w:rsidR="009511E6">
        <w:rPr>
          <w:rFonts w:ascii="Arial" w:eastAsia="宋体" w:hAnsi="Arial" w:cs="Arial"/>
          <w:bCs/>
          <w:iCs/>
          <w:sz w:val="20"/>
          <w:szCs w:val="20"/>
        </w:rPr>
        <w:t>FS</w:t>
      </w:r>
      <w:r w:rsidR="00851C65">
        <w:rPr>
          <w:rFonts w:ascii="Arial" w:eastAsia="宋体" w:hAnsi="Arial" w:cs="Arial"/>
          <w:bCs/>
          <w:iCs/>
          <w:sz w:val="20"/>
          <w:szCs w:val="20"/>
        </w:rPr>
        <w:t xml:space="preserve"> UE capability to</w:t>
      </w:r>
      <w:r w:rsidR="00851C65" w:rsidRPr="001C02C8">
        <w:rPr>
          <w:rFonts w:ascii="Arial" w:hAnsi="Arial" w:cs="Arial"/>
          <w:sz w:val="20"/>
          <w:szCs w:val="20"/>
        </w:rPr>
        <w:t xml:space="preserve"> indicate the support of </w:t>
      </w:r>
      <w:r w:rsidR="00851C65" w:rsidRPr="001C02C8">
        <w:rPr>
          <w:rFonts w:ascii="Arial" w:eastAsia="宋体" w:hAnsi="Arial" w:cs="Arial"/>
          <w:bCs/>
          <w:iCs/>
          <w:sz w:val="20"/>
          <w:szCs w:val="20"/>
        </w:rPr>
        <w:t xml:space="preserve">TxDiversity for </w:t>
      </w:r>
      <w:r w:rsidR="00851C65">
        <w:rPr>
          <w:rFonts w:ascii="Arial" w:eastAsia="宋体" w:hAnsi="Arial" w:cs="Arial"/>
          <w:bCs/>
          <w:iCs/>
          <w:sz w:val="20"/>
          <w:szCs w:val="20"/>
        </w:rPr>
        <w:t>2</w:t>
      </w:r>
      <w:r w:rsidR="00851C65" w:rsidRPr="001C02C8">
        <w:rPr>
          <w:rFonts w:ascii="Arial" w:eastAsia="宋体" w:hAnsi="Arial" w:cs="Arial"/>
          <w:bCs/>
          <w:iCs/>
          <w:sz w:val="20"/>
          <w:szCs w:val="20"/>
        </w:rPr>
        <w:t>Tx in the band configured.</w:t>
      </w:r>
    </w:p>
    <w:p w:rsidR="00851C65" w:rsidRPr="00127510" w:rsidRDefault="00380DDC" w:rsidP="00380DDC">
      <w:pPr>
        <w:spacing w:afterLines="50" w:after="156"/>
        <w:rPr>
          <w:rFonts w:ascii="Arial" w:eastAsia="宋体" w:hAnsi="Arial" w:cs="Arial"/>
          <w:bCs/>
          <w:iCs/>
          <w:sz w:val="20"/>
          <w:szCs w:val="20"/>
        </w:rPr>
      </w:pPr>
      <w:r w:rsidRPr="001C02C8">
        <w:rPr>
          <w:rFonts w:ascii="Arial" w:hAnsi="Arial" w:cs="Arial"/>
          <w:sz w:val="20"/>
          <w:szCs w:val="20"/>
        </w:rPr>
        <w:t xml:space="preserve">After </w:t>
      </w:r>
      <w:r w:rsidR="001C02C8" w:rsidRPr="001C02C8">
        <w:rPr>
          <w:rFonts w:ascii="Arial" w:hAnsi="Arial" w:cs="Arial"/>
          <w:sz w:val="20"/>
          <w:szCs w:val="20"/>
        </w:rPr>
        <w:t>further</w:t>
      </w:r>
      <w:r w:rsidRPr="001C02C8">
        <w:rPr>
          <w:rFonts w:ascii="Arial" w:hAnsi="Arial" w:cs="Arial"/>
          <w:sz w:val="20"/>
          <w:szCs w:val="20"/>
        </w:rPr>
        <w:t xml:space="preserve"> discussion during </w:t>
      </w:r>
      <w:r w:rsidR="001C02C8" w:rsidRPr="001C02C8">
        <w:rPr>
          <w:rFonts w:ascii="Arial" w:hAnsi="Arial" w:cs="Arial"/>
          <w:sz w:val="20"/>
          <w:szCs w:val="20"/>
        </w:rPr>
        <w:t xml:space="preserve">RAN4#109, </w:t>
      </w:r>
      <w:r w:rsidR="00127510" w:rsidRPr="00127510">
        <w:rPr>
          <w:rFonts w:ascii="Arial" w:eastAsia="宋体" w:hAnsi="Arial" w:cs="Arial"/>
          <w:bCs/>
          <w:iCs/>
          <w:sz w:val="20"/>
          <w:szCs w:val="20"/>
        </w:rPr>
        <w:t>RAN4 would like to have following further clarification with RAN2.</w:t>
      </w:r>
    </w:p>
    <w:p w:rsidR="009511E6" w:rsidRDefault="00851C65" w:rsidP="009511E6">
      <w:pPr>
        <w:pStyle w:val="a6"/>
        <w:numPr>
          <w:ilvl w:val="0"/>
          <w:numId w:val="19"/>
        </w:numPr>
        <w:ind w:left="357" w:firstLineChars="0" w:hanging="357"/>
        <w:rPr>
          <w:rFonts w:ascii="Arial" w:hAnsi="Arial" w:cs="Arial"/>
          <w:sz w:val="20"/>
          <w:szCs w:val="20"/>
        </w:rPr>
      </w:pPr>
      <w:r w:rsidRPr="00127510">
        <w:rPr>
          <w:rFonts w:ascii="Arial" w:hAnsi="Arial" w:cs="Arial"/>
          <w:sz w:val="20"/>
          <w:szCs w:val="20"/>
        </w:rPr>
        <w:t>In terms of 4Tx-</w:t>
      </w:r>
      <w:r w:rsidR="009511E6" w:rsidRPr="001C02C8">
        <w:rPr>
          <w:rFonts w:ascii="Arial" w:eastAsia="宋体" w:hAnsi="Arial" w:cs="Arial"/>
          <w:bCs/>
          <w:iCs/>
          <w:sz w:val="20"/>
          <w:szCs w:val="20"/>
        </w:rPr>
        <w:t>TxDiversity</w:t>
      </w:r>
      <w:r w:rsidRPr="00127510">
        <w:rPr>
          <w:rFonts w:ascii="Arial" w:hAnsi="Arial" w:cs="Arial"/>
          <w:sz w:val="20"/>
          <w:szCs w:val="20"/>
        </w:rPr>
        <w:t xml:space="preserve"> capability, </w:t>
      </w:r>
      <w:r w:rsidR="00127510" w:rsidRPr="00127510">
        <w:rPr>
          <w:rFonts w:ascii="Arial" w:hAnsi="Arial" w:cs="Arial"/>
          <w:sz w:val="20"/>
          <w:szCs w:val="20"/>
        </w:rPr>
        <w:t xml:space="preserve">the </w:t>
      </w:r>
      <w:r w:rsidR="00127510">
        <w:rPr>
          <w:rFonts w:ascii="Arial" w:hAnsi="Arial" w:cs="Arial"/>
          <w:sz w:val="20"/>
          <w:szCs w:val="20"/>
        </w:rPr>
        <w:t xml:space="preserve">assumption in RAN4 of </w:t>
      </w:r>
      <w:r w:rsidR="00127510" w:rsidRPr="001C02C8">
        <w:rPr>
          <w:rFonts w:ascii="Arial" w:hAnsi="Arial" w:cs="Arial"/>
          <w:sz w:val="20"/>
          <w:szCs w:val="20"/>
        </w:rPr>
        <w:t>R4-2317617</w:t>
      </w:r>
      <w:r w:rsidR="00127510">
        <w:rPr>
          <w:rFonts w:ascii="Arial" w:hAnsi="Arial" w:cs="Arial"/>
          <w:sz w:val="20"/>
          <w:szCs w:val="20"/>
        </w:rPr>
        <w:t xml:space="preserve"> is that a FS feature can also be utilized for single band(None-CA)</w:t>
      </w:r>
      <w:r w:rsidR="00582882">
        <w:rPr>
          <w:rFonts w:ascii="Arial" w:hAnsi="Arial" w:cs="Arial"/>
          <w:sz w:val="20"/>
          <w:szCs w:val="20"/>
        </w:rPr>
        <w:t xml:space="preserve"> in principle</w:t>
      </w:r>
      <w:r w:rsidR="00127510">
        <w:rPr>
          <w:rFonts w:ascii="Arial" w:hAnsi="Arial" w:cs="Arial"/>
          <w:sz w:val="20"/>
          <w:szCs w:val="20"/>
        </w:rPr>
        <w:t xml:space="preserve">, so for future proof RAN4 thought a FS </w:t>
      </w:r>
      <w:r w:rsidR="009511E6" w:rsidRPr="00127510">
        <w:rPr>
          <w:rFonts w:ascii="Arial" w:hAnsi="Arial" w:cs="Arial"/>
          <w:sz w:val="20"/>
          <w:szCs w:val="20"/>
        </w:rPr>
        <w:t>4Tx-</w:t>
      </w:r>
      <w:r w:rsidR="009511E6" w:rsidRPr="001C02C8">
        <w:rPr>
          <w:rFonts w:ascii="Arial" w:eastAsia="宋体" w:hAnsi="Arial" w:cs="Arial"/>
          <w:bCs/>
          <w:iCs/>
          <w:sz w:val="20"/>
          <w:szCs w:val="20"/>
        </w:rPr>
        <w:t>TxDiversity</w:t>
      </w:r>
      <w:r w:rsidR="00127510">
        <w:rPr>
          <w:rFonts w:ascii="Arial" w:hAnsi="Arial" w:cs="Arial"/>
          <w:sz w:val="20"/>
          <w:szCs w:val="20"/>
        </w:rPr>
        <w:t xml:space="preserve"> </w:t>
      </w:r>
      <w:r w:rsidR="009511E6">
        <w:rPr>
          <w:rFonts w:ascii="Arial" w:hAnsi="Arial" w:cs="Arial"/>
          <w:sz w:val="20"/>
          <w:szCs w:val="20"/>
        </w:rPr>
        <w:t xml:space="preserve">signaling </w:t>
      </w:r>
      <w:r w:rsidR="00127510">
        <w:rPr>
          <w:rFonts w:ascii="Arial" w:hAnsi="Arial" w:cs="Arial"/>
          <w:sz w:val="20"/>
          <w:szCs w:val="20"/>
        </w:rPr>
        <w:t xml:space="preserve">could be </w:t>
      </w:r>
      <w:r w:rsidR="009511E6">
        <w:rPr>
          <w:rFonts w:ascii="Arial" w:hAnsi="Arial" w:cs="Arial"/>
          <w:sz w:val="20"/>
          <w:szCs w:val="20"/>
        </w:rPr>
        <w:t>considered</w:t>
      </w:r>
      <w:r w:rsidR="00127510">
        <w:rPr>
          <w:rFonts w:ascii="Arial" w:hAnsi="Arial" w:cs="Arial"/>
          <w:sz w:val="20"/>
          <w:szCs w:val="20"/>
        </w:rPr>
        <w:t xml:space="preserve"> even the </w:t>
      </w:r>
      <w:r w:rsidR="009511E6">
        <w:rPr>
          <w:rFonts w:ascii="Arial" w:hAnsi="Arial" w:cs="Arial"/>
          <w:sz w:val="20"/>
          <w:szCs w:val="20"/>
        </w:rPr>
        <w:t>primary</w:t>
      </w:r>
      <w:r w:rsidR="00127510">
        <w:rPr>
          <w:rFonts w:ascii="Arial" w:hAnsi="Arial" w:cs="Arial"/>
          <w:sz w:val="20"/>
          <w:szCs w:val="20"/>
        </w:rPr>
        <w:t xml:space="preserve"> target within Rel-18 is </w:t>
      </w:r>
      <w:r w:rsidR="009511E6">
        <w:rPr>
          <w:rFonts w:ascii="Arial" w:hAnsi="Arial" w:cs="Arial"/>
          <w:sz w:val="20"/>
          <w:szCs w:val="20"/>
        </w:rPr>
        <w:t>Non-CA</w:t>
      </w:r>
      <w:r w:rsidR="00127510">
        <w:rPr>
          <w:rFonts w:ascii="Arial" w:hAnsi="Arial" w:cs="Arial"/>
          <w:sz w:val="20"/>
          <w:szCs w:val="20"/>
        </w:rPr>
        <w:t xml:space="preserve"> only. </w:t>
      </w:r>
    </w:p>
    <w:p w:rsidR="00380DDC" w:rsidRDefault="00127510" w:rsidP="009511E6">
      <w:pPr>
        <w:pStyle w:val="a6"/>
        <w:spacing w:afterLines="50" w:after="156"/>
        <w:ind w:left="360" w:firstLineChars="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After further discussion during this meeting, RAN4 </w:t>
      </w:r>
      <w:r w:rsidR="00064FEA">
        <w:rPr>
          <w:rFonts w:ascii="Arial" w:hAnsi="Arial" w:cs="Arial"/>
          <w:sz w:val="20"/>
          <w:szCs w:val="20"/>
        </w:rPr>
        <w:t>confirms</w:t>
      </w:r>
      <w:r>
        <w:rPr>
          <w:rFonts w:ascii="Arial" w:hAnsi="Arial" w:cs="Arial"/>
          <w:sz w:val="20"/>
          <w:szCs w:val="20"/>
        </w:rPr>
        <w:t xml:space="preserve"> that within Rel-18 only single band (None-CA) is the target, and left to RAN2 to determine the suitable granularity.</w:t>
      </w:r>
    </w:p>
    <w:p w:rsidR="00127510" w:rsidRDefault="00127510" w:rsidP="00127510">
      <w:pPr>
        <w:pStyle w:val="a6"/>
        <w:numPr>
          <w:ilvl w:val="0"/>
          <w:numId w:val="19"/>
        </w:numPr>
        <w:spacing w:afterLines="50" w:after="156"/>
        <w:ind w:firstLineChars="0"/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n terms of 2</w:t>
      </w:r>
      <w:r w:rsidR="009511E6" w:rsidRPr="00127510">
        <w:rPr>
          <w:rFonts w:ascii="Arial" w:hAnsi="Arial" w:cs="Arial"/>
          <w:sz w:val="20"/>
          <w:szCs w:val="20"/>
        </w:rPr>
        <w:t>Tx-</w:t>
      </w:r>
      <w:r w:rsidR="009511E6" w:rsidRPr="001C02C8">
        <w:rPr>
          <w:rFonts w:ascii="Arial" w:eastAsia="宋体" w:hAnsi="Arial" w:cs="Arial"/>
          <w:bCs/>
          <w:iCs/>
          <w:sz w:val="20"/>
          <w:szCs w:val="20"/>
        </w:rPr>
        <w:t>TxDiversity</w:t>
      </w:r>
      <w:r w:rsidR="00064FE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capability, RAN4 discussed the </w:t>
      </w:r>
      <w:r w:rsidRPr="00127510">
        <w:rPr>
          <w:rFonts w:ascii="Arial" w:hAnsi="Arial" w:cs="Arial"/>
          <w:sz w:val="20"/>
          <w:szCs w:val="20"/>
        </w:rPr>
        <w:t>interaction between the existing capability (</w:t>
      </w:r>
      <w:r w:rsidRPr="009511E6">
        <w:rPr>
          <w:rFonts w:ascii="Arial" w:hAnsi="Arial" w:cs="Arial"/>
          <w:i/>
          <w:sz w:val="20"/>
          <w:szCs w:val="20"/>
        </w:rPr>
        <w:t>txDiversity-r16</w:t>
      </w:r>
      <w:r w:rsidR="009511E6">
        <w:rPr>
          <w:rFonts w:ascii="Arial" w:hAnsi="Arial" w:cs="Arial"/>
          <w:sz w:val="20"/>
          <w:szCs w:val="20"/>
        </w:rPr>
        <w:t>) and the</w:t>
      </w:r>
      <w:r w:rsidRPr="00127510">
        <w:rPr>
          <w:rFonts w:ascii="Arial" w:hAnsi="Arial" w:cs="Arial"/>
          <w:sz w:val="20"/>
          <w:szCs w:val="20"/>
        </w:rPr>
        <w:t xml:space="preserve"> new FS capability</w:t>
      </w:r>
      <w:r>
        <w:rPr>
          <w:rFonts w:ascii="Arial" w:hAnsi="Arial" w:cs="Arial"/>
          <w:sz w:val="20"/>
          <w:szCs w:val="20"/>
        </w:rPr>
        <w:t>, and the following</w:t>
      </w:r>
      <w:r w:rsidR="00064FEA">
        <w:rPr>
          <w:rFonts w:ascii="Arial" w:hAnsi="Arial" w:cs="Arial"/>
          <w:sz w:val="20"/>
          <w:szCs w:val="20"/>
        </w:rPr>
        <w:t xml:space="preserve"> agreement is made.</w:t>
      </w:r>
    </w:p>
    <w:p w:rsidR="00127510" w:rsidRPr="00EB6080" w:rsidRDefault="00D92417" w:rsidP="00127510">
      <w:pPr>
        <w:pStyle w:val="a6"/>
        <w:spacing w:afterLines="50" w:after="156"/>
        <w:ind w:left="360" w:firstLineChars="0" w:firstLine="0"/>
        <w:rPr>
          <w:rFonts w:ascii="Arial" w:hAnsi="Arial" w:cs="Arial"/>
          <w:sz w:val="20"/>
          <w:szCs w:val="20"/>
        </w:rPr>
      </w:pPr>
      <w:r w:rsidRPr="00EB6080">
        <w:rPr>
          <w:rFonts w:ascii="Arial" w:hAnsi="Arial" w:cs="Arial"/>
          <w:sz w:val="20"/>
          <w:szCs w:val="20"/>
        </w:rPr>
        <w:t xml:space="preserve">Existing capability is applied to non-CA only. New capability should be applied for CA band combination. It means the absence of new capability signaling means no support of tx diversity in the band/band combination. The presence of new capability signaling requires the support of </w:t>
      </w:r>
      <w:r w:rsidRPr="00EB6080">
        <w:rPr>
          <w:rFonts w:ascii="Arial" w:hAnsi="Arial" w:cs="Arial"/>
          <w:i/>
          <w:sz w:val="20"/>
          <w:szCs w:val="20"/>
        </w:rPr>
        <w:t>txDiversity-r16</w:t>
      </w:r>
      <w:r w:rsidRPr="00EB6080">
        <w:rPr>
          <w:rFonts w:ascii="Arial" w:hAnsi="Arial" w:cs="Arial"/>
          <w:sz w:val="20"/>
          <w:szCs w:val="20"/>
        </w:rPr>
        <w:t>.</w:t>
      </w:r>
      <w:bookmarkStart w:id="12" w:name="_GoBack"/>
      <w:bookmarkEnd w:id="12"/>
    </w:p>
    <w:p w:rsidR="00127510" w:rsidRPr="00127510" w:rsidRDefault="00127510" w:rsidP="00127510">
      <w:pPr>
        <w:pStyle w:val="a6"/>
        <w:numPr>
          <w:ilvl w:val="0"/>
          <w:numId w:val="19"/>
        </w:numPr>
        <w:spacing w:afterLines="50" w:after="156"/>
        <w:ind w:firstLineChars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terms of the interaction betwee</w:t>
      </w:r>
      <w:r w:rsidR="009511E6">
        <w:rPr>
          <w:rFonts w:ascii="Arial" w:hAnsi="Arial" w:cs="Arial"/>
          <w:sz w:val="20"/>
          <w:szCs w:val="20"/>
        </w:rPr>
        <w:t xml:space="preserve">n </w:t>
      </w:r>
      <w:r>
        <w:rPr>
          <w:rFonts w:ascii="Arial" w:hAnsi="Arial" w:cs="Arial"/>
          <w:sz w:val="20"/>
          <w:szCs w:val="20"/>
        </w:rPr>
        <w:t>2Tx-</w:t>
      </w:r>
      <w:r w:rsidR="009511E6" w:rsidRPr="001C02C8">
        <w:rPr>
          <w:rFonts w:ascii="Arial" w:eastAsia="宋体" w:hAnsi="Arial" w:cs="Arial"/>
          <w:bCs/>
          <w:iCs/>
          <w:sz w:val="20"/>
          <w:szCs w:val="20"/>
        </w:rPr>
        <w:t>TxDiversity</w:t>
      </w:r>
      <w:r w:rsidR="009511E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and 4TxD-</w:t>
      </w:r>
      <w:r w:rsidR="009511E6" w:rsidRPr="001C02C8">
        <w:rPr>
          <w:rFonts w:ascii="Arial" w:eastAsia="宋体" w:hAnsi="Arial" w:cs="Arial"/>
          <w:bCs/>
          <w:iCs/>
          <w:sz w:val="20"/>
          <w:szCs w:val="20"/>
        </w:rPr>
        <w:t>TxDiversity</w:t>
      </w:r>
      <w:r>
        <w:rPr>
          <w:rFonts w:ascii="Arial" w:hAnsi="Arial" w:cs="Arial"/>
          <w:sz w:val="20"/>
          <w:szCs w:val="20"/>
        </w:rPr>
        <w:t xml:space="preserve">, RAN4 concludes </w:t>
      </w:r>
      <w:r w:rsidR="009511E6">
        <w:rPr>
          <w:rFonts w:ascii="Arial" w:hAnsi="Arial" w:cs="Arial"/>
          <w:sz w:val="20"/>
          <w:szCs w:val="20"/>
        </w:rPr>
        <w:t xml:space="preserve">that </w:t>
      </w:r>
      <w:r>
        <w:rPr>
          <w:rFonts w:ascii="Arial" w:hAnsi="Arial" w:cs="Arial"/>
          <w:sz w:val="20"/>
          <w:szCs w:val="20"/>
        </w:rPr>
        <w:t>t</w:t>
      </w:r>
      <w:r w:rsidRPr="00127510">
        <w:rPr>
          <w:rFonts w:ascii="Arial" w:hAnsi="Arial" w:cs="Arial"/>
          <w:sz w:val="20"/>
          <w:szCs w:val="20"/>
        </w:rPr>
        <w:t xml:space="preserve">he presence of </w:t>
      </w:r>
      <w:r w:rsidR="009511E6">
        <w:rPr>
          <w:rFonts w:ascii="Arial" w:hAnsi="Arial" w:cs="Arial"/>
          <w:sz w:val="20"/>
          <w:szCs w:val="20"/>
        </w:rPr>
        <w:t>4TxD-</w:t>
      </w:r>
      <w:r w:rsidR="009511E6" w:rsidRPr="001C02C8">
        <w:rPr>
          <w:rFonts w:ascii="Arial" w:eastAsia="宋体" w:hAnsi="Arial" w:cs="Arial"/>
          <w:bCs/>
          <w:iCs/>
          <w:sz w:val="20"/>
          <w:szCs w:val="20"/>
        </w:rPr>
        <w:t>TxDiversity</w:t>
      </w:r>
      <w:r w:rsidRPr="00127510">
        <w:rPr>
          <w:rFonts w:ascii="Arial" w:hAnsi="Arial" w:cs="Arial"/>
          <w:sz w:val="20"/>
          <w:szCs w:val="20"/>
        </w:rPr>
        <w:t xml:space="preserve"> signaling does not require the support of </w:t>
      </w:r>
      <w:r w:rsidR="009511E6">
        <w:rPr>
          <w:rFonts w:ascii="Arial" w:hAnsi="Arial" w:cs="Arial"/>
          <w:sz w:val="20"/>
          <w:szCs w:val="20"/>
        </w:rPr>
        <w:t>2Tx-</w:t>
      </w:r>
      <w:r w:rsidR="009511E6" w:rsidRPr="001C02C8">
        <w:rPr>
          <w:rFonts w:ascii="Arial" w:eastAsia="宋体" w:hAnsi="Arial" w:cs="Arial"/>
          <w:bCs/>
          <w:iCs/>
          <w:sz w:val="20"/>
          <w:szCs w:val="20"/>
        </w:rPr>
        <w:t>TxDiversity</w:t>
      </w:r>
      <w:r w:rsidRPr="00127510">
        <w:rPr>
          <w:rFonts w:ascii="Arial" w:hAnsi="Arial" w:cs="Arial"/>
          <w:sz w:val="20"/>
          <w:szCs w:val="20"/>
        </w:rPr>
        <w:t>.</w:t>
      </w:r>
    </w:p>
    <w:p w:rsidR="00127510" w:rsidRPr="009511E6" w:rsidRDefault="00127510" w:rsidP="00127510">
      <w:pPr>
        <w:spacing w:afterLines="50" w:after="156"/>
        <w:rPr>
          <w:rFonts w:ascii="Arial" w:hAnsi="Arial" w:cs="Arial"/>
          <w:sz w:val="20"/>
          <w:szCs w:val="20"/>
        </w:rPr>
      </w:pPr>
    </w:p>
    <w:p w:rsidR="00380DDC" w:rsidRPr="00380DDC" w:rsidRDefault="00380DDC" w:rsidP="00380DDC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等线" w:hAnsi="Arial" w:cs="Times New Roman"/>
          <w:kern w:val="0"/>
          <w:sz w:val="36"/>
          <w:szCs w:val="20"/>
          <w:lang w:eastAsia="en-GB"/>
        </w:rPr>
      </w:pPr>
      <w:r w:rsidRPr="00380DDC">
        <w:rPr>
          <w:rFonts w:ascii="Arial" w:eastAsia="等线" w:hAnsi="Arial" w:cs="Times New Roman"/>
          <w:kern w:val="0"/>
          <w:sz w:val="36"/>
          <w:szCs w:val="20"/>
          <w:lang w:eastAsia="en-GB"/>
        </w:rPr>
        <w:t>2</w:t>
      </w:r>
      <w:r w:rsidRPr="00380DDC">
        <w:rPr>
          <w:rFonts w:ascii="Arial" w:eastAsia="等线" w:hAnsi="Arial" w:cs="Times New Roman"/>
          <w:kern w:val="0"/>
          <w:sz w:val="36"/>
          <w:szCs w:val="20"/>
          <w:lang w:eastAsia="en-GB"/>
        </w:rPr>
        <w:tab/>
        <w:t>Actions</w:t>
      </w:r>
    </w:p>
    <w:p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eastAsia="en-GB"/>
        </w:rPr>
      </w:pPr>
      <w:r w:rsidRPr="00380DDC">
        <w:rPr>
          <w:rFonts w:ascii="Arial" w:eastAsia="等线" w:hAnsi="Arial" w:cs="Arial"/>
          <w:b/>
          <w:kern w:val="0"/>
          <w:sz w:val="20"/>
          <w:szCs w:val="20"/>
          <w:lang w:eastAsia="en-GB"/>
        </w:rPr>
        <w:t>To RAN2:</w:t>
      </w:r>
    </w:p>
    <w:p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eastAsia="en-GB"/>
        </w:rPr>
      </w:pPr>
      <w:r w:rsidRPr="00380DDC">
        <w:rPr>
          <w:rFonts w:ascii="Arial" w:eastAsia="等线" w:hAnsi="Arial" w:cs="Arial"/>
          <w:b/>
          <w:kern w:val="0"/>
          <w:sz w:val="20"/>
          <w:szCs w:val="20"/>
          <w:lang w:eastAsia="en-GB"/>
        </w:rPr>
        <w:t xml:space="preserve">ACTION: </w:t>
      </w:r>
      <w:r w:rsidRPr="00380DDC">
        <w:rPr>
          <w:rFonts w:ascii="Arial" w:eastAsia="等线" w:hAnsi="Arial" w:cs="Arial"/>
          <w:b/>
          <w:kern w:val="0"/>
          <w:sz w:val="20"/>
          <w:szCs w:val="20"/>
          <w:lang w:eastAsia="en-GB"/>
        </w:rPr>
        <w:tab/>
      </w:r>
      <w:r w:rsidRPr="00380DDC">
        <w:rPr>
          <w:rFonts w:ascii="Arial" w:eastAsia="等线" w:hAnsi="Arial" w:cs="Arial"/>
          <w:bCs/>
          <w:kern w:val="0"/>
          <w:sz w:val="20"/>
          <w:szCs w:val="20"/>
          <w:lang w:eastAsia="en-GB"/>
        </w:rPr>
        <w:t>RAN4</w:t>
      </w:r>
      <w:r>
        <w:rPr>
          <w:rFonts w:ascii="Arial" w:eastAsia="等线" w:hAnsi="Arial" w:cs="Arial"/>
          <w:bCs/>
          <w:kern w:val="0"/>
          <w:sz w:val="20"/>
          <w:szCs w:val="20"/>
          <w:lang w:eastAsia="en-GB"/>
        </w:rPr>
        <w:t xml:space="preserve"> respectfully ask</w:t>
      </w:r>
      <w:r w:rsidRPr="00380DDC">
        <w:rPr>
          <w:rFonts w:ascii="Arial" w:eastAsia="等线" w:hAnsi="Arial" w:cs="Arial"/>
          <w:bCs/>
          <w:kern w:val="0"/>
          <w:sz w:val="20"/>
          <w:szCs w:val="20"/>
          <w:lang w:eastAsia="en-GB"/>
        </w:rPr>
        <w:t xml:space="preserve"> RAN2 to take above </w:t>
      </w:r>
      <w:r>
        <w:rPr>
          <w:rFonts w:ascii="Arial" w:eastAsia="等线" w:hAnsi="Arial" w:cs="Arial"/>
          <w:bCs/>
          <w:kern w:val="0"/>
          <w:sz w:val="20"/>
          <w:szCs w:val="20"/>
          <w:lang w:eastAsia="en-GB"/>
        </w:rPr>
        <w:t>clarification</w:t>
      </w:r>
      <w:r w:rsidRPr="00380DDC">
        <w:rPr>
          <w:rFonts w:ascii="Arial" w:eastAsia="等线" w:hAnsi="Arial" w:cs="Arial"/>
          <w:bCs/>
          <w:kern w:val="0"/>
          <w:sz w:val="20"/>
          <w:szCs w:val="20"/>
          <w:lang w:eastAsia="en-GB"/>
        </w:rPr>
        <w:t xml:space="preserve"> into account</w:t>
      </w:r>
      <w:r w:rsidRPr="00380DDC">
        <w:rPr>
          <w:rFonts w:ascii="Arial" w:eastAsia="等线" w:hAnsi="Arial" w:cs="Arial"/>
          <w:color w:val="000000"/>
          <w:kern w:val="0"/>
          <w:sz w:val="20"/>
          <w:szCs w:val="20"/>
          <w:lang w:eastAsia="en-GB"/>
        </w:rPr>
        <w:t>.</w:t>
      </w:r>
    </w:p>
    <w:p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eastAsia="en-GB"/>
        </w:rPr>
      </w:pPr>
      <w:r w:rsidRPr="00380DDC">
        <w:rPr>
          <w:rFonts w:ascii="Arial" w:eastAsia="等线" w:hAnsi="Arial" w:cs="Arial"/>
          <w:b/>
          <w:kern w:val="0"/>
          <w:sz w:val="20"/>
          <w:szCs w:val="20"/>
          <w:lang w:eastAsia="en-GB"/>
        </w:rPr>
        <w:tab/>
      </w:r>
    </w:p>
    <w:p w:rsidR="00380DDC" w:rsidRPr="00380DDC" w:rsidRDefault="00380DDC" w:rsidP="00380DDC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等线" w:hAnsi="Arial" w:cs="Times New Roman"/>
          <w:kern w:val="0"/>
          <w:sz w:val="36"/>
          <w:szCs w:val="36"/>
          <w:lang w:eastAsia="en-GB"/>
        </w:rPr>
      </w:pPr>
      <w:r w:rsidRPr="00380DDC">
        <w:rPr>
          <w:rFonts w:ascii="Arial" w:eastAsia="等线" w:hAnsi="Arial" w:cs="Times New Roman"/>
          <w:kern w:val="0"/>
          <w:sz w:val="36"/>
          <w:szCs w:val="36"/>
          <w:lang w:eastAsia="en-GB"/>
        </w:rPr>
        <w:t>3</w:t>
      </w:r>
      <w:r w:rsidRPr="00380DDC">
        <w:rPr>
          <w:rFonts w:ascii="Arial" w:eastAsia="等线" w:hAnsi="Arial" w:cs="Times New Roman"/>
          <w:kern w:val="0"/>
          <w:sz w:val="36"/>
          <w:szCs w:val="36"/>
          <w:lang w:eastAsia="en-GB"/>
        </w:rPr>
        <w:tab/>
        <w:t xml:space="preserve">Dates of next </w:t>
      </w:r>
      <w:r w:rsidRPr="00380DDC">
        <w:rPr>
          <w:rFonts w:ascii="Arial" w:eastAsia="等线" w:hAnsi="Arial" w:cs="Arial"/>
          <w:bCs/>
          <w:kern w:val="0"/>
          <w:sz w:val="36"/>
          <w:szCs w:val="36"/>
          <w:lang w:eastAsia="en-GB"/>
        </w:rPr>
        <w:t>TSG-RAN WG4</w:t>
      </w:r>
      <w:r w:rsidRPr="00380DDC">
        <w:rPr>
          <w:rFonts w:ascii="Arial" w:eastAsia="等线" w:hAnsi="Arial" w:cs="Times New Roman"/>
          <w:kern w:val="0"/>
          <w:sz w:val="36"/>
          <w:szCs w:val="36"/>
          <w:lang w:eastAsia="en-GB"/>
        </w:rPr>
        <w:t xml:space="preserve"> meetings</w:t>
      </w:r>
    </w:p>
    <w:p w:rsidR="00380DDC" w:rsidRPr="00380DDC" w:rsidRDefault="00380DDC" w:rsidP="00380DDC">
      <w:pPr>
        <w:widowControl/>
        <w:tabs>
          <w:tab w:val="left" w:pos="3969"/>
          <w:tab w:val="left" w:pos="5103"/>
        </w:tabs>
        <w:overflowPunct w:val="0"/>
        <w:autoSpaceDE w:val="0"/>
        <w:autoSpaceDN w:val="0"/>
        <w:adjustRightInd w:val="0"/>
        <w:spacing w:after="120"/>
        <w:ind w:left="1701" w:hanging="1701"/>
        <w:jc w:val="left"/>
        <w:textAlignment w:val="baseline"/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</w:pPr>
      <w:bookmarkStart w:id="13" w:name="OLE_LINK53"/>
      <w:bookmarkStart w:id="14" w:name="OLE_LINK54"/>
      <w:r w:rsidRPr="00380DDC">
        <w:rPr>
          <w:rFonts w:ascii="Arial" w:eastAsia="等线" w:hAnsi="Arial" w:cs="Arial"/>
          <w:bCs/>
          <w:kern w:val="0"/>
          <w:sz w:val="20"/>
          <w:szCs w:val="20"/>
          <w:lang w:eastAsia="en-GB"/>
        </w:rPr>
        <w:t>TSG-RAN</w:t>
      </w:r>
      <w:r w:rsidRPr="00380DDC">
        <w:rPr>
          <w:rFonts w:ascii="Arial" w:eastAsia="等线" w:hAnsi="Arial" w:cs="Arial"/>
          <w:bCs/>
          <w:kern w:val="0"/>
          <w:sz w:val="20"/>
          <w:szCs w:val="20"/>
        </w:rPr>
        <w:t xml:space="preserve"> WG4</w:t>
      </w:r>
      <w:r w:rsidRPr="00380DDC">
        <w:rPr>
          <w:rFonts w:ascii="Arial" w:eastAsia="等线" w:hAnsi="Arial" w:cs="Arial"/>
          <w:bCs/>
          <w:kern w:val="0"/>
          <w:sz w:val="20"/>
          <w:szCs w:val="20"/>
          <w:lang w:eastAsia="en-GB"/>
        </w:rPr>
        <w:t xml:space="preserve"> Meeting </w:t>
      </w:r>
      <w:r w:rsidRPr="00380DDC"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  <w:t>#110</w:t>
      </w:r>
      <w:r w:rsidRPr="00380DDC"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  <w:tab/>
        <w:t>26</w:t>
      </w:r>
      <w:r w:rsidRPr="00380DDC">
        <w:rPr>
          <w:rFonts w:ascii="Arial" w:eastAsia="等线" w:hAnsi="Arial" w:cs="Arial"/>
          <w:bCs/>
          <w:color w:val="000000"/>
          <w:kern w:val="0"/>
          <w:sz w:val="20"/>
          <w:szCs w:val="20"/>
          <w:vertAlign w:val="superscript"/>
          <w:lang w:eastAsia="en-GB"/>
        </w:rPr>
        <w:t xml:space="preserve"> </w:t>
      </w:r>
      <w:r w:rsidRPr="00380DDC"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  <w:t>Feb – 01 Mar, 202</w:t>
      </w:r>
      <w:bookmarkEnd w:id="13"/>
      <w:bookmarkEnd w:id="14"/>
      <w:r w:rsidRPr="00380DDC"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  <w:t>4</w:t>
      </w:r>
      <w:r w:rsidRPr="00380DDC"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  <w:tab/>
      </w:r>
      <w:r w:rsidRPr="00380DDC"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  <w:tab/>
      </w:r>
      <w:r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  <w:t xml:space="preserve">        </w:t>
      </w:r>
      <w:r w:rsidRPr="00380DDC"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  <w:t>Athens, Greece</w:t>
      </w:r>
    </w:p>
    <w:p w:rsidR="004D111D" w:rsidRPr="001C02C8" w:rsidRDefault="00380DDC" w:rsidP="001C02C8">
      <w:pPr>
        <w:widowControl/>
        <w:tabs>
          <w:tab w:val="left" w:pos="3969"/>
          <w:tab w:val="left" w:pos="5103"/>
        </w:tabs>
        <w:overflowPunct w:val="0"/>
        <w:autoSpaceDE w:val="0"/>
        <w:autoSpaceDN w:val="0"/>
        <w:adjustRightInd w:val="0"/>
        <w:spacing w:after="120"/>
        <w:ind w:left="1701" w:hanging="1701"/>
        <w:jc w:val="left"/>
        <w:textAlignment w:val="baseline"/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</w:pPr>
      <w:r w:rsidRPr="00380DDC">
        <w:rPr>
          <w:rFonts w:ascii="Arial" w:eastAsia="等线" w:hAnsi="Arial" w:cs="Arial"/>
          <w:bCs/>
          <w:kern w:val="0"/>
          <w:sz w:val="20"/>
          <w:szCs w:val="20"/>
          <w:lang w:eastAsia="en-GB"/>
        </w:rPr>
        <w:t>TSG-RAN</w:t>
      </w:r>
      <w:r w:rsidRPr="00380DDC">
        <w:rPr>
          <w:rFonts w:ascii="Arial" w:eastAsia="等线" w:hAnsi="Arial" w:cs="Arial"/>
          <w:bCs/>
          <w:kern w:val="0"/>
          <w:sz w:val="20"/>
          <w:szCs w:val="20"/>
        </w:rPr>
        <w:t xml:space="preserve"> WG4</w:t>
      </w:r>
      <w:r w:rsidRPr="00380DDC">
        <w:rPr>
          <w:rFonts w:ascii="Arial" w:eastAsia="等线" w:hAnsi="Arial" w:cs="Arial"/>
          <w:bCs/>
          <w:kern w:val="0"/>
          <w:sz w:val="20"/>
          <w:szCs w:val="20"/>
          <w:lang w:eastAsia="en-GB"/>
        </w:rPr>
        <w:t xml:space="preserve"> Meeting </w:t>
      </w:r>
      <w:r w:rsidRPr="00380DDC"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  <w:t>#110bis</w:t>
      </w:r>
      <w:r w:rsidRPr="00380DDC"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  <w:tab/>
        <w:t>15</w:t>
      </w:r>
      <w:r w:rsidRPr="00380DDC">
        <w:rPr>
          <w:rFonts w:ascii="Arial" w:eastAsia="等线" w:hAnsi="Arial" w:cs="Arial"/>
          <w:bCs/>
          <w:color w:val="000000"/>
          <w:kern w:val="0"/>
          <w:sz w:val="20"/>
          <w:szCs w:val="20"/>
          <w:vertAlign w:val="superscript"/>
          <w:lang w:eastAsia="en-GB"/>
        </w:rPr>
        <w:t xml:space="preserve"> </w:t>
      </w:r>
      <w:r w:rsidRPr="00380DDC"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  <w:t>– 19 Apr, 2024</w:t>
      </w:r>
      <w:r w:rsidRPr="00380DDC"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  <w:tab/>
      </w:r>
      <w:r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  <w:tab/>
        <w:t xml:space="preserve">            </w:t>
      </w:r>
      <w:r w:rsidRPr="00380DDC"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  <w:t xml:space="preserve"> China</w:t>
      </w:r>
    </w:p>
    <w:sectPr w:rsidR="004D111D" w:rsidRPr="001C02C8" w:rsidSect="0060301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21C0" w:rsidRDefault="003C21C0" w:rsidP="00AE6838">
      <w:r>
        <w:separator/>
      </w:r>
    </w:p>
  </w:endnote>
  <w:endnote w:type="continuationSeparator" w:id="0">
    <w:p w:rsidR="003C21C0" w:rsidRDefault="003C21C0" w:rsidP="00AE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21C0" w:rsidRDefault="003C21C0" w:rsidP="00AE6838">
      <w:r>
        <w:separator/>
      </w:r>
    </w:p>
  </w:footnote>
  <w:footnote w:type="continuationSeparator" w:id="0">
    <w:p w:rsidR="003C21C0" w:rsidRDefault="003C21C0" w:rsidP="00AE6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D22D4F"/>
    <w:multiLevelType w:val="hybridMultilevel"/>
    <w:tmpl w:val="122203C0"/>
    <w:lvl w:ilvl="0" w:tplc="38BA9002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0E5EFC"/>
    <w:multiLevelType w:val="hybridMultilevel"/>
    <w:tmpl w:val="3C96B2CE"/>
    <w:lvl w:ilvl="0" w:tplc="F9C81F16">
      <w:start w:val="1"/>
      <w:numFmt w:val="bullet"/>
      <w:pStyle w:val="-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BAD0BBB"/>
    <w:multiLevelType w:val="hybridMultilevel"/>
    <w:tmpl w:val="564E6880"/>
    <w:lvl w:ilvl="0" w:tplc="94F03A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E841FDD"/>
    <w:multiLevelType w:val="hybridMultilevel"/>
    <w:tmpl w:val="468E2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EB075C"/>
    <w:multiLevelType w:val="hybridMultilevel"/>
    <w:tmpl w:val="2418EDC4"/>
    <w:lvl w:ilvl="0" w:tplc="0446494A">
      <w:start w:val="2"/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6" w15:restartNumberingAfterBreak="0">
    <w:nsid w:val="4E525715"/>
    <w:multiLevelType w:val="hybridMultilevel"/>
    <w:tmpl w:val="5F628810"/>
    <w:lvl w:ilvl="0" w:tplc="075CD2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59875E6E"/>
    <w:multiLevelType w:val="hybridMultilevel"/>
    <w:tmpl w:val="FCB66974"/>
    <w:lvl w:ilvl="0" w:tplc="FF784F48">
      <w:start w:val="1"/>
      <w:numFmt w:val="bullet"/>
      <w:lvlText w:val="▪"/>
      <w:lvlJc w:val="left"/>
      <w:pPr>
        <w:ind w:left="936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A0831DD"/>
    <w:multiLevelType w:val="hybridMultilevel"/>
    <w:tmpl w:val="FA8C6756"/>
    <w:lvl w:ilvl="0" w:tplc="9334B018">
      <w:start w:val="2"/>
      <w:numFmt w:val="bullet"/>
      <w:lvlText w:val="-"/>
      <w:lvlJc w:val="left"/>
      <w:pPr>
        <w:ind w:left="5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5B0B099C"/>
    <w:multiLevelType w:val="multilevel"/>
    <w:tmpl w:val="F63A927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480"/>
      </w:pPr>
      <w:rPr>
        <w:rFonts w:ascii="Times New Roman" w:hAnsi="Times New Roman" w:hint="default"/>
      </w:rPr>
    </w:lvl>
    <w:lvl w:ilvl="2">
      <w:start w:val="1"/>
      <w:numFmt w:val="decimal"/>
      <w:pStyle w:val="3"/>
      <w:isLgl/>
      <w:lvlText w:val="%1.%2.%3"/>
      <w:lvlJc w:val="left"/>
      <w:pPr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ascii="Times New Roman" w:hAnsi="Times New Roman" w:hint="default"/>
      </w:rPr>
    </w:lvl>
  </w:abstractNum>
  <w:abstractNum w:abstractNumId="12" w15:restartNumberingAfterBreak="0">
    <w:nsid w:val="663B43D6"/>
    <w:multiLevelType w:val="hybridMultilevel"/>
    <w:tmpl w:val="3BAC84E4"/>
    <w:lvl w:ilvl="0" w:tplc="0446494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9AD638F"/>
    <w:multiLevelType w:val="multilevel"/>
    <w:tmpl w:val="69AD638F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BDD4D2B"/>
    <w:multiLevelType w:val="hybridMultilevel"/>
    <w:tmpl w:val="69AEBA2C"/>
    <w:lvl w:ilvl="0" w:tplc="C5CEFD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F817ECB"/>
    <w:multiLevelType w:val="hybridMultilevel"/>
    <w:tmpl w:val="C0C8649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8011C61"/>
    <w:multiLevelType w:val="hybridMultilevel"/>
    <w:tmpl w:val="4880E020"/>
    <w:lvl w:ilvl="0" w:tplc="D932CD9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9B30DD7"/>
    <w:multiLevelType w:val="hybridMultilevel"/>
    <w:tmpl w:val="7772C60E"/>
    <w:lvl w:ilvl="0" w:tplc="3ABCA58C">
      <w:start w:val="2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79F61658"/>
    <w:multiLevelType w:val="hybridMultilevel"/>
    <w:tmpl w:val="C07E166A"/>
    <w:lvl w:ilvl="0" w:tplc="040C0003">
      <w:start w:val="1"/>
      <w:numFmt w:val="bullet"/>
      <w:lvlText w:val="o"/>
      <w:lvlJc w:val="left"/>
      <w:pPr>
        <w:ind w:left="1282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7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42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14"/>
  </w:num>
  <w:num w:numId="5">
    <w:abstractNumId w:val="7"/>
  </w:num>
  <w:num w:numId="6">
    <w:abstractNumId w:val="15"/>
  </w:num>
  <w:num w:numId="7">
    <w:abstractNumId w:val="8"/>
  </w:num>
  <w:num w:numId="8">
    <w:abstractNumId w:val="5"/>
  </w:num>
  <w:num w:numId="9">
    <w:abstractNumId w:val="1"/>
  </w:num>
  <w:num w:numId="10">
    <w:abstractNumId w:val="12"/>
  </w:num>
  <w:num w:numId="11">
    <w:abstractNumId w:val="13"/>
  </w:num>
  <w:num w:numId="12">
    <w:abstractNumId w:val="9"/>
  </w:num>
  <w:num w:numId="13">
    <w:abstractNumId w:val="10"/>
  </w:num>
  <w:num w:numId="14">
    <w:abstractNumId w:val="17"/>
  </w:num>
  <w:num w:numId="15">
    <w:abstractNumId w:val="4"/>
  </w:num>
  <w:num w:numId="16">
    <w:abstractNumId w:val="18"/>
  </w:num>
  <w:num w:numId="17">
    <w:abstractNumId w:val="16"/>
  </w:num>
  <w:num w:numId="18">
    <w:abstractNumId w:val="0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2D9"/>
    <w:rsid w:val="000465C2"/>
    <w:rsid w:val="000477D2"/>
    <w:rsid w:val="00064FEA"/>
    <w:rsid w:val="00074221"/>
    <w:rsid w:val="0009285D"/>
    <w:rsid w:val="000D531E"/>
    <w:rsid w:val="00104682"/>
    <w:rsid w:val="00127510"/>
    <w:rsid w:val="0017004A"/>
    <w:rsid w:val="001803ED"/>
    <w:rsid w:val="001A0230"/>
    <w:rsid w:val="001B31E9"/>
    <w:rsid w:val="001C02C8"/>
    <w:rsid w:val="001D0180"/>
    <w:rsid w:val="001D1DF2"/>
    <w:rsid w:val="00200B28"/>
    <w:rsid w:val="0023088B"/>
    <w:rsid w:val="00243846"/>
    <w:rsid w:val="002616BB"/>
    <w:rsid w:val="00264F00"/>
    <w:rsid w:val="002C52D9"/>
    <w:rsid w:val="0035560F"/>
    <w:rsid w:val="003739CD"/>
    <w:rsid w:val="00380DDC"/>
    <w:rsid w:val="003833C3"/>
    <w:rsid w:val="00385DF3"/>
    <w:rsid w:val="003B1C06"/>
    <w:rsid w:val="003C21C0"/>
    <w:rsid w:val="003C6418"/>
    <w:rsid w:val="003D2AF4"/>
    <w:rsid w:val="003D30C4"/>
    <w:rsid w:val="003E77B7"/>
    <w:rsid w:val="004146E7"/>
    <w:rsid w:val="00433588"/>
    <w:rsid w:val="0045509F"/>
    <w:rsid w:val="00484272"/>
    <w:rsid w:val="004A6A4E"/>
    <w:rsid w:val="004A6CFD"/>
    <w:rsid w:val="004D0DE9"/>
    <w:rsid w:val="004D111D"/>
    <w:rsid w:val="004E6653"/>
    <w:rsid w:val="00500037"/>
    <w:rsid w:val="00515E52"/>
    <w:rsid w:val="005246BB"/>
    <w:rsid w:val="00553B56"/>
    <w:rsid w:val="005549B4"/>
    <w:rsid w:val="00582882"/>
    <w:rsid w:val="00583C1A"/>
    <w:rsid w:val="005851CC"/>
    <w:rsid w:val="005A2C04"/>
    <w:rsid w:val="005A3978"/>
    <w:rsid w:val="00603011"/>
    <w:rsid w:val="00631906"/>
    <w:rsid w:val="00644BAD"/>
    <w:rsid w:val="00652593"/>
    <w:rsid w:val="00673C98"/>
    <w:rsid w:val="0068683C"/>
    <w:rsid w:val="006A0A4D"/>
    <w:rsid w:val="006A3AED"/>
    <w:rsid w:val="006F63FC"/>
    <w:rsid w:val="00704329"/>
    <w:rsid w:val="0072787B"/>
    <w:rsid w:val="00773B11"/>
    <w:rsid w:val="00775220"/>
    <w:rsid w:val="007B2751"/>
    <w:rsid w:val="007B5E4F"/>
    <w:rsid w:val="007C5EFC"/>
    <w:rsid w:val="007D2F06"/>
    <w:rsid w:val="007F51E9"/>
    <w:rsid w:val="00803CCC"/>
    <w:rsid w:val="00806ECC"/>
    <w:rsid w:val="00820D96"/>
    <w:rsid w:val="00844C33"/>
    <w:rsid w:val="00851C65"/>
    <w:rsid w:val="00874CDE"/>
    <w:rsid w:val="008768B5"/>
    <w:rsid w:val="008919FE"/>
    <w:rsid w:val="008B004C"/>
    <w:rsid w:val="008E5F0E"/>
    <w:rsid w:val="008F2755"/>
    <w:rsid w:val="008F4A5A"/>
    <w:rsid w:val="00916289"/>
    <w:rsid w:val="009171F3"/>
    <w:rsid w:val="00927E4C"/>
    <w:rsid w:val="009327E0"/>
    <w:rsid w:val="0094230D"/>
    <w:rsid w:val="009511E6"/>
    <w:rsid w:val="009A5791"/>
    <w:rsid w:val="009B7CF3"/>
    <w:rsid w:val="009D47D1"/>
    <w:rsid w:val="009E2895"/>
    <w:rsid w:val="009F2CBF"/>
    <w:rsid w:val="009F4884"/>
    <w:rsid w:val="00A31337"/>
    <w:rsid w:val="00A809E1"/>
    <w:rsid w:val="00A8184D"/>
    <w:rsid w:val="00AC5EAF"/>
    <w:rsid w:val="00AD79FE"/>
    <w:rsid w:val="00AE09C5"/>
    <w:rsid w:val="00AE6838"/>
    <w:rsid w:val="00AF52DF"/>
    <w:rsid w:val="00AF7A91"/>
    <w:rsid w:val="00B26F91"/>
    <w:rsid w:val="00B45EC7"/>
    <w:rsid w:val="00B50A2C"/>
    <w:rsid w:val="00B521EC"/>
    <w:rsid w:val="00B5463B"/>
    <w:rsid w:val="00B550BC"/>
    <w:rsid w:val="00B706F0"/>
    <w:rsid w:val="00BD5283"/>
    <w:rsid w:val="00BD6F28"/>
    <w:rsid w:val="00BE10AB"/>
    <w:rsid w:val="00BF2577"/>
    <w:rsid w:val="00C01B62"/>
    <w:rsid w:val="00C0513F"/>
    <w:rsid w:val="00C47505"/>
    <w:rsid w:val="00C5024C"/>
    <w:rsid w:val="00C64040"/>
    <w:rsid w:val="00C7461B"/>
    <w:rsid w:val="00C91376"/>
    <w:rsid w:val="00CE5762"/>
    <w:rsid w:val="00CF052F"/>
    <w:rsid w:val="00CF1EB3"/>
    <w:rsid w:val="00D0036A"/>
    <w:rsid w:val="00D4687E"/>
    <w:rsid w:val="00D55778"/>
    <w:rsid w:val="00D92417"/>
    <w:rsid w:val="00E02EF7"/>
    <w:rsid w:val="00E209E2"/>
    <w:rsid w:val="00E26C9C"/>
    <w:rsid w:val="00E27874"/>
    <w:rsid w:val="00E343E9"/>
    <w:rsid w:val="00E73438"/>
    <w:rsid w:val="00E97C2E"/>
    <w:rsid w:val="00EB6080"/>
    <w:rsid w:val="00F0342F"/>
    <w:rsid w:val="00F448D7"/>
    <w:rsid w:val="00F4620A"/>
    <w:rsid w:val="00F61556"/>
    <w:rsid w:val="00F71B45"/>
    <w:rsid w:val="00F8112E"/>
    <w:rsid w:val="00F84F9F"/>
    <w:rsid w:val="00F93FC8"/>
    <w:rsid w:val="00F97A0D"/>
    <w:rsid w:val="00FC3D1E"/>
    <w:rsid w:val="00FF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8B2B887-3231-417F-9AAB-F992BC010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838"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Char"/>
    <w:qFormat/>
    <w:rsid w:val="00AE6838"/>
    <w:pPr>
      <w:keepNext/>
      <w:widowControl/>
      <w:numPr>
        <w:numId w:val="1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3833C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Char"/>
    <w:autoRedefine/>
    <w:qFormat/>
    <w:rsid w:val="00104682"/>
    <w:pPr>
      <w:keepNext/>
      <w:widowControl/>
      <w:numPr>
        <w:ilvl w:val="2"/>
        <w:numId w:val="2"/>
      </w:numPr>
      <w:spacing w:before="120" w:after="120"/>
      <w:jc w:val="left"/>
      <w:outlineLvl w:val="2"/>
    </w:pPr>
    <w:rPr>
      <w:rFonts w:ascii="Arial" w:eastAsia="Malgun Gothic" w:hAnsi="Arial" w:cs="Times New Roman"/>
      <w:b/>
      <w:kern w:val="0"/>
      <w:sz w:val="28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Char"/>
    <w:qFormat/>
    <w:rsid w:val="00AE6838"/>
    <w:pPr>
      <w:keepNext/>
      <w:widowControl/>
      <w:numPr>
        <w:ilvl w:val="3"/>
        <w:numId w:val="1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Char"/>
    <w:qFormat/>
    <w:rsid w:val="00AE6838"/>
    <w:pPr>
      <w:keepNext/>
      <w:widowControl/>
      <w:numPr>
        <w:ilvl w:val="4"/>
        <w:numId w:val="1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Char"/>
    <w:qFormat/>
    <w:rsid w:val="00AE6838"/>
    <w:pPr>
      <w:keepNext/>
      <w:widowControl/>
      <w:numPr>
        <w:ilvl w:val="5"/>
        <w:numId w:val="1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AE6838"/>
    <w:pPr>
      <w:widowControl/>
      <w:numPr>
        <w:ilvl w:val="6"/>
        <w:numId w:val="1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qFormat/>
    <w:rsid w:val="00AE6838"/>
    <w:pPr>
      <w:widowControl/>
      <w:numPr>
        <w:ilvl w:val="7"/>
        <w:numId w:val="1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qFormat/>
    <w:rsid w:val="00AE6838"/>
    <w:pPr>
      <w:widowControl/>
      <w:numPr>
        <w:ilvl w:val="8"/>
        <w:numId w:val="1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E6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E683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E6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E6838"/>
    <w:rPr>
      <w:sz w:val="18"/>
      <w:szCs w:val="18"/>
    </w:rPr>
  </w:style>
  <w:style w:type="character" w:customStyle="1" w:styleId="1Char">
    <w:name w:val="标题 1 Char"/>
    <w:aliases w:val="H1 Char,Char Char,NMP Heading 1 Char,h1 Char,app heading 1 Char,l1 Char,Memo Heading 1 Char,h11 Char,h12 Char,h13 Char,h14 Char,h15 Char,h16 Char,h17 Char,h111 Char,h121 Char,h131 Char,h141 Char,h151 Char,h161 Char,h18 Char,h112 Char,h122 Char"/>
    <w:basedOn w:val="a1"/>
    <w:link w:val="1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1"/>
    <w:link w:val="3"/>
    <w:rsid w:val="00104682"/>
    <w:rPr>
      <w:rFonts w:ascii="Arial" w:eastAsia="Malgun Gothic" w:hAnsi="Arial" w:cs="Times New Roman"/>
      <w:b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rsid w:val="00AE6838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标题 5 Char"/>
    <w:aliases w:val="h5 Char,Heading5 Char"/>
    <w:basedOn w:val="a1"/>
    <w:link w:val="5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Char">
    <w:name w:val="标题 6 Char"/>
    <w:aliases w:val="T1 Char,Header 6 Char"/>
    <w:basedOn w:val="a1"/>
    <w:link w:val="6"/>
    <w:rsid w:val="00AE6838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AE6838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1"/>
    <w:link w:val="8"/>
    <w:rsid w:val="00AE6838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标题 9 Char"/>
    <w:basedOn w:val="a1"/>
    <w:link w:val="9"/>
    <w:rsid w:val="00AE6838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AE6838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AE6838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AE683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AE683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Char1"/>
    <w:uiPriority w:val="99"/>
    <w:unhideWhenUsed/>
    <w:rsid w:val="00AE6838"/>
    <w:pPr>
      <w:spacing w:after="120"/>
    </w:pPr>
  </w:style>
  <w:style w:type="character" w:customStyle="1" w:styleId="Char1">
    <w:name w:val="正文文本 Char"/>
    <w:basedOn w:val="a1"/>
    <w:link w:val="a0"/>
    <w:uiPriority w:val="99"/>
    <w:rsid w:val="00AE6838"/>
  </w:style>
  <w:style w:type="character" w:customStyle="1" w:styleId="2Char">
    <w:name w:val="标题 2 Char"/>
    <w:basedOn w:val="a1"/>
    <w:link w:val="2"/>
    <w:uiPriority w:val="9"/>
    <w:rsid w:val="003833C3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R4bullets">
    <w:name w:val="R4_bullets"/>
    <w:aliases w:val="List Paragraph,R4_Bullet"/>
    <w:basedOn w:val="a"/>
    <w:next w:val="a6"/>
    <w:link w:val="a7"/>
    <w:uiPriority w:val="34"/>
    <w:qFormat/>
    <w:rsid w:val="009E2895"/>
    <w:pPr>
      <w:widowControl/>
      <w:spacing w:after="180"/>
      <w:ind w:firstLineChars="200" w:firstLine="42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7">
    <w:name w:val="列表段落 字符"/>
    <w:aliases w:val="R4_bullets 字符,列出段落 字符,R4_Bullet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목록 단락 字符,列 字符"/>
    <w:link w:val="R4bullets"/>
    <w:uiPriority w:val="34"/>
    <w:qFormat/>
    <w:locked/>
    <w:rsid w:val="00BE10A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-Bullets">
    <w:name w:val="- Bullets"/>
    <w:aliases w:val="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next w:val="a6"/>
    <w:uiPriority w:val="34"/>
    <w:qFormat/>
    <w:rsid w:val="00BE10AB"/>
    <w:pPr>
      <w:widowControl/>
      <w:numPr>
        <w:numId w:val="9"/>
      </w:numPr>
      <w:spacing w:after="120"/>
      <w:jc w:val="left"/>
    </w:pPr>
    <w:rPr>
      <w:rFonts w:ascii="Times New Roman" w:eastAsia="宋体" w:hAnsi="Times New Roman" w:cs="Times New Roman"/>
      <w:kern w:val="0"/>
      <w:sz w:val="20"/>
      <w:szCs w:val="24"/>
    </w:rPr>
  </w:style>
  <w:style w:type="paragraph" w:styleId="a6">
    <w:name w:val="List Paragraph"/>
    <w:basedOn w:val="a"/>
    <w:uiPriority w:val="34"/>
    <w:qFormat/>
    <w:rsid w:val="00BE10AB"/>
    <w:pPr>
      <w:ind w:firstLineChars="200" w:firstLine="420"/>
    </w:pPr>
  </w:style>
  <w:style w:type="paragraph" w:styleId="a8">
    <w:name w:val="Balloon Text"/>
    <w:basedOn w:val="a"/>
    <w:link w:val="Char2"/>
    <w:uiPriority w:val="99"/>
    <w:semiHidden/>
    <w:unhideWhenUsed/>
    <w:rsid w:val="00927E4C"/>
    <w:rPr>
      <w:sz w:val="18"/>
      <w:szCs w:val="18"/>
    </w:rPr>
  </w:style>
  <w:style w:type="character" w:customStyle="1" w:styleId="Char2">
    <w:name w:val="批注框文本 Char"/>
    <w:basedOn w:val="a1"/>
    <w:link w:val="a8"/>
    <w:uiPriority w:val="99"/>
    <w:semiHidden/>
    <w:rsid w:val="00927E4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9AD14-3EFB-4F7F-8AC8-E1E0EB2AA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780</TotalTime>
  <Pages>5</Pages>
  <Words>1570</Words>
  <Characters>8954</Characters>
  <Application>Microsoft Office Word</Application>
  <DocSecurity>0</DocSecurity>
  <Lines>74</Lines>
  <Paragraphs>21</Paragraphs>
  <ScaleCrop>false</ScaleCrop>
  <Company/>
  <LinksUpToDate>false</LinksUpToDate>
  <CharactersWithSpaces>10503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</dc:creator>
  <cp:keywords/>
  <dc:description/>
  <cp:lastModifiedBy>Yuanyuan Zhang</cp:lastModifiedBy>
  <cp:revision>81</cp:revision>
  <dcterms:created xsi:type="dcterms:W3CDTF">2022-07-15T05:08:00Z</dcterms:created>
  <dcterms:modified xsi:type="dcterms:W3CDTF">2023-11-03T11:33:00Z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